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EB2B4" w14:textId="77777777" w:rsidR="007C58DC" w:rsidRPr="005149A4" w:rsidRDefault="007C58DC" w:rsidP="00636AB8">
      <w:pPr>
        <w:spacing w:line="276" w:lineRule="auto"/>
        <w:jc w:val="center"/>
        <w:rPr>
          <w:rFonts w:ascii="Times New Roman" w:hAnsi="Times New Roman" w:cs="Times New Roman"/>
          <w:b/>
          <w:bCs/>
        </w:rPr>
      </w:pPr>
    </w:p>
    <w:p w14:paraId="637510F4" w14:textId="77777777" w:rsidR="002C63EA" w:rsidRPr="005149A4" w:rsidRDefault="002C63EA" w:rsidP="00636AB8">
      <w:pPr>
        <w:spacing w:line="276" w:lineRule="auto"/>
        <w:jc w:val="center"/>
        <w:rPr>
          <w:rFonts w:ascii="Times New Roman" w:hAnsi="Times New Roman" w:cs="Times New Roman"/>
          <w:b/>
          <w:bCs/>
        </w:rPr>
      </w:pPr>
    </w:p>
    <w:p w14:paraId="62B67AA8" w14:textId="77777777" w:rsidR="007C58DC" w:rsidRPr="005149A4" w:rsidRDefault="007C58DC" w:rsidP="00636AB8">
      <w:pPr>
        <w:spacing w:line="276" w:lineRule="auto"/>
        <w:jc w:val="center"/>
        <w:rPr>
          <w:rFonts w:ascii="Times New Roman" w:hAnsi="Times New Roman" w:cs="Times New Roman"/>
          <w:b/>
          <w:bCs/>
        </w:rPr>
      </w:pPr>
    </w:p>
    <w:p w14:paraId="1C9A9A1D" w14:textId="77777777" w:rsidR="007C58DC" w:rsidRPr="005149A4" w:rsidRDefault="007C58DC" w:rsidP="00636AB8">
      <w:pPr>
        <w:spacing w:line="276" w:lineRule="auto"/>
        <w:jc w:val="center"/>
        <w:rPr>
          <w:rFonts w:ascii="Times New Roman" w:hAnsi="Times New Roman" w:cs="Times New Roman"/>
          <w:b/>
          <w:bCs/>
        </w:rPr>
      </w:pPr>
    </w:p>
    <w:p w14:paraId="7BA7B662" w14:textId="77777777" w:rsidR="007C58DC" w:rsidRPr="005149A4" w:rsidRDefault="007C58DC" w:rsidP="00636AB8">
      <w:pPr>
        <w:spacing w:line="276" w:lineRule="auto"/>
        <w:jc w:val="center"/>
        <w:rPr>
          <w:rFonts w:ascii="Times New Roman" w:hAnsi="Times New Roman" w:cs="Times New Roman"/>
          <w:b/>
          <w:bCs/>
        </w:rPr>
      </w:pPr>
    </w:p>
    <w:p w14:paraId="3F494BBA" w14:textId="77777777" w:rsidR="007C58DC" w:rsidRPr="005149A4" w:rsidRDefault="007C58DC" w:rsidP="00636AB8">
      <w:pPr>
        <w:spacing w:line="276" w:lineRule="auto"/>
        <w:jc w:val="center"/>
        <w:rPr>
          <w:rFonts w:ascii="Times New Roman" w:hAnsi="Times New Roman" w:cs="Times New Roman"/>
          <w:b/>
          <w:bCs/>
        </w:rPr>
      </w:pPr>
    </w:p>
    <w:p w14:paraId="4396C4DB" w14:textId="77777777" w:rsidR="007C58DC" w:rsidRPr="005149A4" w:rsidRDefault="007C58DC" w:rsidP="00636AB8">
      <w:pPr>
        <w:spacing w:line="276" w:lineRule="auto"/>
        <w:jc w:val="center"/>
        <w:rPr>
          <w:rFonts w:ascii="Times New Roman" w:hAnsi="Times New Roman" w:cs="Times New Roman"/>
          <w:b/>
          <w:bCs/>
        </w:rPr>
      </w:pPr>
    </w:p>
    <w:p w14:paraId="5CDBACBA" w14:textId="77777777" w:rsidR="007C58DC" w:rsidRPr="005149A4" w:rsidRDefault="007C58DC" w:rsidP="00636AB8">
      <w:pPr>
        <w:spacing w:line="276" w:lineRule="auto"/>
        <w:jc w:val="center"/>
        <w:rPr>
          <w:rFonts w:ascii="Times New Roman" w:hAnsi="Times New Roman" w:cs="Times New Roman"/>
          <w:b/>
          <w:bCs/>
        </w:rPr>
      </w:pPr>
    </w:p>
    <w:p w14:paraId="7168F112" w14:textId="77777777" w:rsidR="007C58DC" w:rsidRPr="005149A4" w:rsidRDefault="007C58DC" w:rsidP="00636AB8">
      <w:pPr>
        <w:spacing w:line="276" w:lineRule="auto"/>
        <w:jc w:val="center"/>
        <w:rPr>
          <w:rFonts w:ascii="Times New Roman" w:hAnsi="Times New Roman" w:cs="Times New Roman"/>
          <w:b/>
          <w:bCs/>
        </w:rPr>
      </w:pPr>
    </w:p>
    <w:p w14:paraId="14795D5D" w14:textId="77777777" w:rsidR="007C58DC" w:rsidRPr="005149A4" w:rsidRDefault="007C58DC" w:rsidP="00636AB8">
      <w:pPr>
        <w:spacing w:line="276" w:lineRule="auto"/>
        <w:jc w:val="center"/>
        <w:rPr>
          <w:rFonts w:ascii="Times New Roman" w:hAnsi="Times New Roman" w:cs="Times New Roman"/>
          <w:b/>
          <w:bCs/>
        </w:rPr>
      </w:pPr>
    </w:p>
    <w:p w14:paraId="06C83B4D" w14:textId="77777777" w:rsidR="007C58DC" w:rsidRPr="005149A4" w:rsidRDefault="007C58DC" w:rsidP="00636AB8">
      <w:pPr>
        <w:spacing w:line="276" w:lineRule="auto"/>
        <w:jc w:val="center"/>
        <w:rPr>
          <w:rFonts w:ascii="Times New Roman" w:hAnsi="Times New Roman" w:cs="Times New Roman"/>
          <w:b/>
          <w:bCs/>
        </w:rPr>
      </w:pPr>
    </w:p>
    <w:p w14:paraId="11505DF3" w14:textId="69303390" w:rsidR="007C58DC" w:rsidRPr="005149A4" w:rsidRDefault="007C58DC" w:rsidP="00636AB8">
      <w:pPr>
        <w:spacing w:line="276" w:lineRule="auto"/>
        <w:jc w:val="center"/>
        <w:rPr>
          <w:rFonts w:ascii="Times New Roman" w:hAnsi="Times New Roman" w:cs="Times New Roman"/>
          <w:b/>
          <w:bCs/>
        </w:rPr>
      </w:pPr>
      <w:r w:rsidRPr="005149A4">
        <w:rPr>
          <w:rFonts w:ascii="Times New Roman" w:hAnsi="Times New Roman" w:cs="Times New Roman"/>
          <w:b/>
          <w:bCs/>
        </w:rPr>
        <w:t>POLÍTICAS D</w:t>
      </w:r>
      <w:bookmarkStart w:id="0" w:name="_GoBack"/>
      <w:bookmarkEnd w:id="0"/>
      <w:r w:rsidRPr="005149A4">
        <w:rPr>
          <w:rFonts w:ascii="Times New Roman" w:hAnsi="Times New Roman" w:cs="Times New Roman"/>
          <w:b/>
          <w:bCs/>
        </w:rPr>
        <w:t xml:space="preserve">E </w:t>
      </w:r>
    </w:p>
    <w:p w14:paraId="350D95A0" w14:textId="4A97A3FB" w:rsidR="007C58DC" w:rsidRDefault="007C58DC" w:rsidP="00636AB8">
      <w:pPr>
        <w:spacing w:line="276" w:lineRule="auto"/>
        <w:jc w:val="center"/>
        <w:rPr>
          <w:rFonts w:ascii="Times New Roman" w:hAnsi="Times New Roman" w:cs="Times New Roman"/>
          <w:b/>
          <w:bCs/>
        </w:rPr>
      </w:pPr>
      <w:r w:rsidRPr="005149A4">
        <w:rPr>
          <w:rFonts w:ascii="Times New Roman" w:hAnsi="Times New Roman" w:cs="Times New Roman"/>
          <w:b/>
          <w:bCs/>
        </w:rPr>
        <w:t>MARKETPLACE DE RIPLEY.COM</w:t>
      </w:r>
    </w:p>
    <w:p w14:paraId="1E862DBB" w14:textId="1E7CF17B" w:rsidR="00BC5FFC" w:rsidRPr="005149A4" w:rsidRDefault="00BC5FFC" w:rsidP="00636AB8">
      <w:pPr>
        <w:spacing w:line="276" w:lineRule="auto"/>
        <w:jc w:val="center"/>
        <w:rPr>
          <w:rFonts w:ascii="Times New Roman" w:hAnsi="Times New Roman" w:cs="Times New Roman"/>
          <w:b/>
          <w:bCs/>
        </w:rPr>
      </w:pPr>
      <w:r>
        <w:rPr>
          <w:rFonts w:ascii="Times New Roman" w:hAnsi="Times New Roman" w:cs="Times New Roman"/>
          <w:b/>
          <w:bCs/>
        </w:rPr>
        <w:t>PERÚ</w:t>
      </w:r>
    </w:p>
    <w:p w14:paraId="367AB810" w14:textId="1CF41C86" w:rsidR="007C58DC" w:rsidRPr="005149A4" w:rsidRDefault="007C58DC" w:rsidP="00636AB8">
      <w:pPr>
        <w:spacing w:line="276" w:lineRule="auto"/>
        <w:jc w:val="center"/>
        <w:rPr>
          <w:rFonts w:ascii="Times New Roman" w:hAnsi="Times New Roman" w:cs="Times New Roman"/>
          <w:b/>
          <w:bCs/>
        </w:rPr>
      </w:pPr>
    </w:p>
    <w:p w14:paraId="5BF70AEF" w14:textId="2F6B4CE4" w:rsidR="007C58DC" w:rsidRPr="005149A4" w:rsidRDefault="007C58DC" w:rsidP="00636AB8">
      <w:pPr>
        <w:spacing w:line="276" w:lineRule="auto"/>
        <w:jc w:val="center"/>
        <w:rPr>
          <w:rFonts w:ascii="Times New Roman" w:hAnsi="Times New Roman" w:cs="Times New Roman"/>
          <w:b/>
          <w:bCs/>
        </w:rPr>
      </w:pPr>
    </w:p>
    <w:p w14:paraId="4271870B" w14:textId="18567E06" w:rsidR="007C58DC" w:rsidRPr="005149A4" w:rsidRDefault="007C58DC" w:rsidP="00636AB8">
      <w:pPr>
        <w:spacing w:line="276" w:lineRule="auto"/>
        <w:jc w:val="center"/>
        <w:rPr>
          <w:rFonts w:ascii="Times New Roman" w:hAnsi="Times New Roman" w:cs="Times New Roman"/>
          <w:b/>
          <w:bCs/>
        </w:rPr>
      </w:pPr>
    </w:p>
    <w:p w14:paraId="492D7B87" w14:textId="54A60A1A" w:rsidR="007C58DC" w:rsidRPr="005149A4" w:rsidRDefault="007C58DC" w:rsidP="00636AB8">
      <w:pPr>
        <w:spacing w:line="276" w:lineRule="auto"/>
        <w:jc w:val="center"/>
        <w:rPr>
          <w:rFonts w:ascii="Times New Roman" w:hAnsi="Times New Roman" w:cs="Times New Roman"/>
          <w:b/>
          <w:bCs/>
        </w:rPr>
      </w:pPr>
    </w:p>
    <w:p w14:paraId="00DE6808" w14:textId="6F49B38D" w:rsidR="00642F60" w:rsidRPr="005149A4" w:rsidRDefault="00642F60" w:rsidP="00636AB8">
      <w:pPr>
        <w:spacing w:line="276" w:lineRule="auto"/>
        <w:jc w:val="center"/>
        <w:rPr>
          <w:rFonts w:ascii="Times New Roman" w:hAnsi="Times New Roman" w:cs="Times New Roman"/>
          <w:b/>
          <w:bCs/>
        </w:rPr>
      </w:pPr>
    </w:p>
    <w:p w14:paraId="797A0E59" w14:textId="5A8567E3" w:rsidR="00642F60" w:rsidRPr="005149A4" w:rsidRDefault="00642F60" w:rsidP="00636AB8">
      <w:pPr>
        <w:spacing w:line="276" w:lineRule="auto"/>
        <w:jc w:val="center"/>
        <w:rPr>
          <w:rFonts w:ascii="Times New Roman" w:hAnsi="Times New Roman" w:cs="Times New Roman"/>
          <w:b/>
          <w:bCs/>
        </w:rPr>
      </w:pPr>
    </w:p>
    <w:p w14:paraId="4AEF5D89" w14:textId="5BE42417" w:rsidR="00642F60" w:rsidRPr="005149A4" w:rsidRDefault="00642F60" w:rsidP="00636AB8">
      <w:pPr>
        <w:spacing w:line="276" w:lineRule="auto"/>
        <w:jc w:val="center"/>
        <w:rPr>
          <w:rFonts w:ascii="Times New Roman" w:hAnsi="Times New Roman" w:cs="Times New Roman"/>
          <w:b/>
          <w:bCs/>
        </w:rPr>
      </w:pPr>
    </w:p>
    <w:p w14:paraId="5A495F98" w14:textId="4BE530DF" w:rsidR="00642F60" w:rsidRPr="005149A4" w:rsidRDefault="00642F60" w:rsidP="00636AB8">
      <w:pPr>
        <w:spacing w:line="276" w:lineRule="auto"/>
        <w:jc w:val="center"/>
        <w:rPr>
          <w:rFonts w:ascii="Times New Roman" w:hAnsi="Times New Roman" w:cs="Times New Roman"/>
          <w:b/>
          <w:bCs/>
        </w:rPr>
      </w:pPr>
    </w:p>
    <w:p w14:paraId="3290AF02" w14:textId="7396AAF4" w:rsidR="00642F60" w:rsidRPr="005149A4" w:rsidRDefault="00642F60" w:rsidP="00636AB8">
      <w:pPr>
        <w:spacing w:line="276" w:lineRule="auto"/>
        <w:jc w:val="center"/>
        <w:rPr>
          <w:rFonts w:ascii="Times New Roman" w:hAnsi="Times New Roman" w:cs="Times New Roman"/>
          <w:b/>
          <w:bCs/>
        </w:rPr>
      </w:pPr>
    </w:p>
    <w:p w14:paraId="76293A90" w14:textId="26B8A41E" w:rsidR="00642F60" w:rsidRPr="005149A4" w:rsidRDefault="00642F60" w:rsidP="00636AB8">
      <w:pPr>
        <w:spacing w:line="276" w:lineRule="auto"/>
        <w:jc w:val="center"/>
        <w:rPr>
          <w:rFonts w:ascii="Times New Roman" w:hAnsi="Times New Roman" w:cs="Times New Roman"/>
          <w:b/>
          <w:bCs/>
        </w:rPr>
      </w:pPr>
    </w:p>
    <w:p w14:paraId="147CEBD7" w14:textId="177061E3" w:rsidR="00642F60" w:rsidRPr="005149A4" w:rsidRDefault="00642F60" w:rsidP="00636AB8">
      <w:pPr>
        <w:spacing w:line="276" w:lineRule="auto"/>
        <w:jc w:val="center"/>
        <w:rPr>
          <w:rFonts w:ascii="Times New Roman" w:hAnsi="Times New Roman" w:cs="Times New Roman"/>
          <w:b/>
          <w:bCs/>
        </w:rPr>
      </w:pPr>
    </w:p>
    <w:p w14:paraId="4D67FF94" w14:textId="29C4C0DC" w:rsidR="00642F60" w:rsidRPr="005149A4" w:rsidRDefault="00642F60" w:rsidP="00636AB8">
      <w:pPr>
        <w:spacing w:line="276" w:lineRule="auto"/>
        <w:jc w:val="center"/>
        <w:rPr>
          <w:rFonts w:ascii="Times New Roman" w:hAnsi="Times New Roman" w:cs="Times New Roman"/>
          <w:b/>
          <w:bCs/>
        </w:rPr>
      </w:pPr>
    </w:p>
    <w:p w14:paraId="7C278791" w14:textId="1388C91A" w:rsidR="00642F60" w:rsidRPr="005149A4" w:rsidRDefault="00642F60" w:rsidP="00636AB8">
      <w:pPr>
        <w:spacing w:line="276" w:lineRule="auto"/>
        <w:jc w:val="center"/>
        <w:rPr>
          <w:rFonts w:ascii="Times New Roman" w:hAnsi="Times New Roman" w:cs="Times New Roman"/>
          <w:b/>
          <w:bCs/>
        </w:rPr>
      </w:pPr>
    </w:p>
    <w:p w14:paraId="0197B501" w14:textId="77777777" w:rsidR="00642F60" w:rsidRPr="005149A4" w:rsidRDefault="00642F60" w:rsidP="00636AB8">
      <w:pPr>
        <w:spacing w:line="276" w:lineRule="auto"/>
        <w:jc w:val="center"/>
        <w:rPr>
          <w:rFonts w:ascii="Times New Roman" w:hAnsi="Times New Roman" w:cs="Times New Roman"/>
          <w:b/>
          <w:bCs/>
        </w:rPr>
      </w:pPr>
    </w:p>
    <w:p w14:paraId="2EBD8F1C" w14:textId="3927E563" w:rsidR="007C58DC" w:rsidRPr="005149A4" w:rsidRDefault="007C58DC" w:rsidP="00636AB8">
      <w:pPr>
        <w:spacing w:line="276" w:lineRule="auto"/>
        <w:jc w:val="center"/>
        <w:rPr>
          <w:rFonts w:ascii="Times New Roman" w:hAnsi="Times New Roman" w:cs="Times New Roman"/>
          <w:b/>
          <w:bCs/>
        </w:rPr>
      </w:pPr>
    </w:p>
    <w:p w14:paraId="177901F4" w14:textId="184CAE75" w:rsidR="007C58DC" w:rsidRPr="005149A4" w:rsidRDefault="007C58DC" w:rsidP="00636AB8">
      <w:pPr>
        <w:spacing w:line="276" w:lineRule="auto"/>
        <w:jc w:val="center"/>
        <w:rPr>
          <w:rFonts w:ascii="Times New Roman" w:hAnsi="Times New Roman" w:cs="Times New Roman"/>
          <w:b/>
          <w:bCs/>
        </w:rPr>
      </w:pPr>
    </w:p>
    <w:sdt>
      <w:sdtPr>
        <w:rPr>
          <w:rFonts w:ascii="Times New Roman" w:eastAsiaTheme="minorHAnsi" w:hAnsi="Times New Roman" w:cs="Times New Roman"/>
          <w:color w:val="auto"/>
          <w:sz w:val="22"/>
          <w:szCs w:val="22"/>
          <w:lang w:val="es-ES" w:eastAsia="en-US"/>
        </w:rPr>
        <w:id w:val="1156177806"/>
        <w:docPartObj>
          <w:docPartGallery w:val="Table of Contents"/>
          <w:docPartUnique/>
        </w:docPartObj>
      </w:sdtPr>
      <w:sdtEndPr>
        <w:rPr>
          <w:b/>
          <w:bCs/>
        </w:rPr>
      </w:sdtEndPr>
      <w:sdtContent>
        <w:p w14:paraId="3FCA6A0F" w14:textId="37089A42" w:rsidR="007C58DC" w:rsidRPr="005149A4" w:rsidRDefault="007C58DC" w:rsidP="00636AB8">
          <w:pPr>
            <w:pStyle w:val="TtulodeTDC"/>
            <w:numPr>
              <w:ilvl w:val="0"/>
              <w:numId w:val="0"/>
            </w:numPr>
            <w:spacing w:line="276" w:lineRule="auto"/>
            <w:ind w:left="432" w:hanging="432"/>
            <w:rPr>
              <w:rFonts w:ascii="Times New Roman" w:hAnsi="Times New Roman" w:cs="Times New Roman"/>
              <w:b/>
              <w:bCs/>
              <w:color w:val="auto"/>
              <w:sz w:val="22"/>
              <w:szCs w:val="22"/>
              <w:lang w:val="es-ES"/>
            </w:rPr>
          </w:pPr>
          <w:r w:rsidRPr="005149A4">
            <w:rPr>
              <w:rFonts w:ascii="Times New Roman" w:hAnsi="Times New Roman" w:cs="Times New Roman"/>
              <w:b/>
              <w:bCs/>
              <w:color w:val="auto"/>
              <w:sz w:val="22"/>
              <w:szCs w:val="22"/>
              <w:lang w:val="es-ES"/>
            </w:rPr>
            <w:t>INDICE</w:t>
          </w:r>
        </w:p>
        <w:p w14:paraId="60129A89" w14:textId="77777777" w:rsidR="007C58DC" w:rsidRPr="005149A4" w:rsidRDefault="007C58DC" w:rsidP="00636AB8">
          <w:pPr>
            <w:spacing w:line="276" w:lineRule="auto"/>
            <w:rPr>
              <w:rFonts w:ascii="Times New Roman" w:hAnsi="Times New Roman" w:cs="Times New Roman"/>
              <w:lang w:val="es-ES" w:eastAsia="es-CL"/>
            </w:rPr>
          </w:pPr>
        </w:p>
        <w:p w14:paraId="6CA89F27" w14:textId="2F24DFE1" w:rsidR="00C771AD" w:rsidRPr="00B1214E" w:rsidRDefault="007C58DC" w:rsidP="0097684E">
          <w:pPr>
            <w:pStyle w:val="TDC1"/>
            <w:rPr>
              <w:rFonts w:eastAsiaTheme="minorEastAsia"/>
              <w:noProof/>
              <w:kern w:val="2"/>
              <w:lang w:eastAsia="es-CL"/>
              <w14:ligatures w14:val="standardContextual"/>
            </w:rPr>
          </w:pPr>
          <w:r w:rsidRPr="005149A4">
            <w:fldChar w:fldCharType="begin"/>
          </w:r>
          <w:r w:rsidRPr="005149A4">
            <w:instrText xml:space="preserve"> TOC \o "1-3" \h \z \u </w:instrText>
          </w:r>
          <w:r w:rsidRPr="005149A4">
            <w:fldChar w:fldCharType="separate"/>
          </w:r>
          <w:hyperlink w:anchor="_Toc154505839" w:history="1">
            <w:r w:rsidR="00C771AD" w:rsidRPr="005149A4">
              <w:rPr>
                <w:rStyle w:val="Hipervnculo"/>
                <w:rFonts w:ascii="Times New Roman" w:hAnsi="Times New Roman" w:cs="Times New Roman"/>
                <w:b/>
                <w:bCs/>
                <w:noProof/>
              </w:rPr>
              <w:t>I.</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POLÍTICAS COMERCIALES</w:t>
            </w:r>
            <w:r w:rsidR="00C771AD" w:rsidRPr="00B1214E">
              <w:rPr>
                <w:noProof/>
                <w:webHidden/>
              </w:rPr>
              <w:tab/>
            </w:r>
            <w:r w:rsidR="00C771AD" w:rsidRPr="00B1214E">
              <w:rPr>
                <w:noProof/>
                <w:webHidden/>
              </w:rPr>
              <w:fldChar w:fldCharType="begin"/>
            </w:r>
            <w:r w:rsidR="00C771AD" w:rsidRPr="00B1214E">
              <w:rPr>
                <w:noProof/>
                <w:webHidden/>
              </w:rPr>
              <w:instrText xml:space="preserve"> PAGEREF _Toc154505839 \h </w:instrText>
            </w:r>
            <w:r w:rsidR="00C771AD" w:rsidRPr="00B1214E">
              <w:rPr>
                <w:noProof/>
                <w:webHidden/>
              </w:rPr>
            </w:r>
            <w:r w:rsidR="00C771AD" w:rsidRPr="00B1214E">
              <w:rPr>
                <w:noProof/>
                <w:webHidden/>
              </w:rPr>
              <w:fldChar w:fldCharType="separate"/>
            </w:r>
            <w:r w:rsidR="00C771AD" w:rsidRPr="00B1214E">
              <w:rPr>
                <w:noProof/>
                <w:webHidden/>
              </w:rPr>
              <w:t>3</w:t>
            </w:r>
            <w:r w:rsidR="00C771AD" w:rsidRPr="00B1214E">
              <w:rPr>
                <w:noProof/>
                <w:webHidden/>
              </w:rPr>
              <w:fldChar w:fldCharType="end"/>
            </w:r>
          </w:hyperlink>
        </w:p>
        <w:p w14:paraId="1BEE7B61" w14:textId="56E39894" w:rsidR="00C771AD" w:rsidRPr="0097684E" w:rsidRDefault="00671F36" w:rsidP="0097684E">
          <w:pPr>
            <w:pStyle w:val="TDC2"/>
            <w:rPr>
              <w:rFonts w:eastAsiaTheme="minorEastAsia"/>
              <w:noProof/>
              <w:kern w:val="2"/>
              <w:lang w:eastAsia="es-CL"/>
              <w14:ligatures w14:val="standardContextual"/>
            </w:rPr>
          </w:pPr>
          <w:hyperlink w:anchor="_Toc154505840" w:history="1">
            <w:r w:rsidR="00C771AD" w:rsidRPr="005149A4">
              <w:rPr>
                <w:rStyle w:val="Hipervnculo"/>
                <w:rFonts w:ascii="Times New Roman" w:hAnsi="Times New Roman" w:cs="Times New Roman"/>
                <w:b/>
                <w:bCs/>
                <w:noProof/>
              </w:rPr>
              <w:t>1)</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PARTICIPACIÓN EN EVENTOS PROMOCIONALES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_Toc154505840 \h </w:instrText>
            </w:r>
            <w:r w:rsidR="00C771AD" w:rsidRPr="0097684E">
              <w:rPr>
                <w:noProof/>
                <w:webHidden/>
              </w:rPr>
            </w:r>
            <w:r w:rsidR="00C771AD" w:rsidRPr="0097684E">
              <w:rPr>
                <w:noProof/>
                <w:webHidden/>
              </w:rPr>
              <w:fldChar w:fldCharType="separate"/>
            </w:r>
            <w:r w:rsidR="00C771AD" w:rsidRPr="0097684E">
              <w:rPr>
                <w:noProof/>
                <w:webHidden/>
              </w:rPr>
              <w:t>3</w:t>
            </w:r>
            <w:r w:rsidR="00C771AD" w:rsidRPr="0097684E">
              <w:rPr>
                <w:noProof/>
                <w:webHidden/>
              </w:rPr>
              <w:fldChar w:fldCharType="end"/>
            </w:r>
          </w:hyperlink>
        </w:p>
        <w:p w14:paraId="26FFF468" w14:textId="074C610C" w:rsidR="00C771AD" w:rsidRPr="0097684E" w:rsidRDefault="00671F36" w:rsidP="0097684E">
          <w:pPr>
            <w:pStyle w:val="TDC2"/>
            <w:rPr>
              <w:rFonts w:eastAsiaTheme="minorEastAsia"/>
              <w:noProof/>
              <w:kern w:val="2"/>
              <w:lang w:eastAsia="es-CL"/>
              <w14:ligatures w14:val="standardContextual"/>
            </w:rPr>
          </w:pPr>
          <w:hyperlink w:anchor="_Toc154505841" w:history="1">
            <w:r w:rsidR="00C771AD" w:rsidRPr="005149A4">
              <w:rPr>
                <w:rStyle w:val="Hipervnculo"/>
                <w:rFonts w:ascii="Times New Roman" w:hAnsi="Times New Roman" w:cs="Times New Roman"/>
                <w:b/>
                <w:bCs/>
                <w:noProof/>
              </w:rPr>
              <w:t>2)</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OFERTAS EXCLUSIVAS PARA CLIENTES RIPLEY QUE CUMPLAN CON DETERMINADAS CONDICIONES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_Toc154505841 \h </w:instrText>
            </w:r>
            <w:r w:rsidR="00C771AD" w:rsidRPr="0097684E">
              <w:rPr>
                <w:noProof/>
                <w:webHidden/>
              </w:rPr>
            </w:r>
            <w:r w:rsidR="00C771AD" w:rsidRPr="0097684E">
              <w:rPr>
                <w:noProof/>
                <w:webHidden/>
              </w:rPr>
              <w:fldChar w:fldCharType="separate"/>
            </w:r>
            <w:r w:rsidR="00C771AD" w:rsidRPr="0097684E">
              <w:rPr>
                <w:noProof/>
                <w:webHidden/>
              </w:rPr>
              <w:t>4</w:t>
            </w:r>
            <w:r w:rsidR="00C771AD" w:rsidRPr="0097684E">
              <w:rPr>
                <w:noProof/>
                <w:webHidden/>
              </w:rPr>
              <w:fldChar w:fldCharType="end"/>
            </w:r>
          </w:hyperlink>
        </w:p>
        <w:p w14:paraId="44500E27" w14:textId="0AF35712" w:rsidR="00C771AD" w:rsidRPr="0097684E" w:rsidRDefault="00671F36" w:rsidP="0097684E">
          <w:pPr>
            <w:pStyle w:val="TDC2"/>
            <w:rPr>
              <w:rFonts w:eastAsiaTheme="minorEastAsia"/>
              <w:noProof/>
              <w:kern w:val="2"/>
              <w:lang w:eastAsia="es-CL"/>
              <w14:ligatures w14:val="standardContextual"/>
            </w:rPr>
          </w:pPr>
          <w:hyperlink w:anchor="_Toc154505842" w:history="1">
            <w:r w:rsidR="00C771AD" w:rsidRPr="005149A4">
              <w:rPr>
                <w:rStyle w:val="Hipervnculo"/>
                <w:rFonts w:ascii="Times New Roman" w:hAnsi="Times New Roman" w:cs="Times New Roman"/>
                <w:b/>
                <w:bCs/>
                <w:noProof/>
              </w:rPr>
              <w:t>3)</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CAMPAÑAS PUBLICITARIAS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_Toc154505842 \h </w:instrText>
            </w:r>
            <w:r w:rsidR="00C771AD" w:rsidRPr="0097684E">
              <w:rPr>
                <w:noProof/>
                <w:webHidden/>
              </w:rPr>
            </w:r>
            <w:r w:rsidR="00C771AD" w:rsidRPr="0097684E">
              <w:rPr>
                <w:noProof/>
                <w:webHidden/>
              </w:rPr>
              <w:fldChar w:fldCharType="separate"/>
            </w:r>
            <w:r w:rsidR="00C771AD" w:rsidRPr="0097684E">
              <w:rPr>
                <w:noProof/>
                <w:webHidden/>
              </w:rPr>
              <w:t>4</w:t>
            </w:r>
            <w:r w:rsidR="00C771AD" w:rsidRPr="0097684E">
              <w:rPr>
                <w:noProof/>
                <w:webHidden/>
              </w:rPr>
              <w:fldChar w:fldCharType="end"/>
            </w:r>
          </w:hyperlink>
        </w:p>
        <w:p w14:paraId="4E3BB5E0" w14:textId="263CA0D3" w:rsidR="00C771AD" w:rsidRPr="0097684E" w:rsidRDefault="00671F36" w:rsidP="0097684E">
          <w:pPr>
            <w:pStyle w:val="TDC2"/>
            <w:rPr>
              <w:rFonts w:eastAsiaTheme="minorEastAsia"/>
              <w:noProof/>
              <w:kern w:val="2"/>
              <w:lang w:eastAsia="es-CL"/>
              <w14:ligatures w14:val="standardContextual"/>
            </w:rPr>
          </w:pPr>
          <w:hyperlink w:anchor="_Toc154505843" w:history="1">
            <w:r w:rsidR="00C771AD" w:rsidRPr="005149A4">
              <w:rPr>
                <w:rStyle w:val="Hipervnculo"/>
                <w:rFonts w:ascii="Times New Roman" w:hAnsi="Times New Roman" w:cs="Times New Roman"/>
                <w:b/>
                <w:bCs/>
                <w:noProof/>
              </w:rPr>
              <w:t>4)</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COMISIONES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_Toc154505843 \h </w:instrText>
            </w:r>
            <w:r w:rsidR="00C771AD" w:rsidRPr="0097684E">
              <w:rPr>
                <w:noProof/>
                <w:webHidden/>
              </w:rPr>
            </w:r>
            <w:r w:rsidR="00C771AD" w:rsidRPr="0097684E">
              <w:rPr>
                <w:noProof/>
                <w:webHidden/>
              </w:rPr>
              <w:fldChar w:fldCharType="separate"/>
            </w:r>
            <w:r w:rsidR="00C771AD" w:rsidRPr="0097684E">
              <w:rPr>
                <w:noProof/>
                <w:webHidden/>
              </w:rPr>
              <w:t>4</w:t>
            </w:r>
            <w:r w:rsidR="00C771AD" w:rsidRPr="0097684E">
              <w:rPr>
                <w:noProof/>
                <w:webHidden/>
              </w:rPr>
              <w:fldChar w:fldCharType="end"/>
            </w:r>
          </w:hyperlink>
        </w:p>
        <w:p w14:paraId="63BD25B2" w14:textId="048F9BE4" w:rsidR="00C771AD" w:rsidRPr="0097684E" w:rsidRDefault="00671F36" w:rsidP="0097684E">
          <w:pPr>
            <w:pStyle w:val="TDC2"/>
            <w:rPr>
              <w:rFonts w:eastAsiaTheme="minorEastAsia"/>
              <w:noProof/>
              <w:kern w:val="2"/>
              <w:lang w:eastAsia="es-CL"/>
              <w14:ligatures w14:val="standardContextual"/>
            </w:rPr>
          </w:pPr>
          <w:hyperlink w:anchor="_Toc154505844" w:history="1">
            <w:r w:rsidR="00C771AD" w:rsidRPr="005149A4">
              <w:rPr>
                <w:rStyle w:val="Hipervnculo"/>
                <w:rFonts w:ascii="Times New Roman" w:hAnsi="Times New Roman" w:cs="Times New Roman"/>
                <w:b/>
                <w:bCs/>
                <w:noProof/>
              </w:rPr>
              <w:t>5)</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PROCEDIMIENTO RECLAMACIÓN LIQUIDACIONES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_Toc154505844 \h </w:instrText>
            </w:r>
            <w:r w:rsidR="00C771AD" w:rsidRPr="0097684E">
              <w:rPr>
                <w:noProof/>
                <w:webHidden/>
              </w:rPr>
            </w:r>
            <w:r w:rsidR="00C771AD" w:rsidRPr="0097684E">
              <w:rPr>
                <w:noProof/>
                <w:webHidden/>
              </w:rPr>
              <w:fldChar w:fldCharType="separate"/>
            </w:r>
            <w:r w:rsidR="00C771AD" w:rsidRPr="0097684E">
              <w:rPr>
                <w:noProof/>
                <w:webHidden/>
              </w:rPr>
              <w:t>5</w:t>
            </w:r>
            <w:r w:rsidR="00C771AD" w:rsidRPr="0097684E">
              <w:rPr>
                <w:noProof/>
                <w:webHidden/>
              </w:rPr>
              <w:fldChar w:fldCharType="end"/>
            </w:r>
          </w:hyperlink>
        </w:p>
        <w:p w14:paraId="6A5BF6E7" w14:textId="71C625F9" w:rsidR="00C771AD" w:rsidRPr="00B1214E" w:rsidRDefault="00671F36" w:rsidP="0097684E">
          <w:pPr>
            <w:pStyle w:val="TDC1"/>
            <w:rPr>
              <w:rFonts w:eastAsiaTheme="minorEastAsia"/>
              <w:noProof/>
              <w:kern w:val="2"/>
              <w:lang w:eastAsia="es-CL"/>
              <w14:ligatures w14:val="standardContextual"/>
            </w:rPr>
          </w:pPr>
          <w:hyperlink w:anchor="_Toc154505845" w:history="1">
            <w:r w:rsidR="00C771AD" w:rsidRPr="005149A4">
              <w:rPr>
                <w:rStyle w:val="Hipervnculo"/>
                <w:rFonts w:ascii="Times New Roman" w:hAnsi="Times New Roman" w:cs="Times New Roman"/>
                <w:b/>
                <w:bCs/>
                <w:noProof/>
              </w:rPr>
              <w:t>II.</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PUBLICACIÓN DE PRODUCTOS O SERVICIOS EN EL MARKETPLACE DE RIPLEY.COM</w:t>
            </w:r>
            <w:r w:rsidR="00C771AD" w:rsidRPr="00B1214E">
              <w:rPr>
                <w:noProof/>
                <w:webHidden/>
              </w:rPr>
              <w:tab/>
            </w:r>
            <w:r w:rsidR="00C771AD" w:rsidRPr="00B1214E">
              <w:rPr>
                <w:noProof/>
                <w:webHidden/>
              </w:rPr>
              <w:fldChar w:fldCharType="begin"/>
            </w:r>
            <w:r w:rsidR="00C771AD" w:rsidRPr="00B1214E">
              <w:rPr>
                <w:noProof/>
                <w:webHidden/>
              </w:rPr>
              <w:instrText xml:space="preserve"> PAGEREF _Toc154505845 \h </w:instrText>
            </w:r>
            <w:r w:rsidR="00C771AD" w:rsidRPr="00B1214E">
              <w:rPr>
                <w:noProof/>
                <w:webHidden/>
              </w:rPr>
            </w:r>
            <w:r w:rsidR="00C771AD" w:rsidRPr="00B1214E">
              <w:rPr>
                <w:noProof/>
                <w:webHidden/>
              </w:rPr>
              <w:fldChar w:fldCharType="separate"/>
            </w:r>
            <w:r w:rsidR="00C771AD" w:rsidRPr="00B1214E">
              <w:rPr>
                <w:noProof/>
                <w:webHidden/>
              </w:rPr>
              <w:t>5</w:t>
            </w:r>
            <w:r w:rsidR="00C771AD" w:rsidRPr="00B1214E">
              <w:rPr>
                <w:noProof/>
                <w:webHidden/>
              </w:rPr>
              <w:fldChar w:fldCharType="end"/>
            </w:r>
          </w:hyperlink>
        </w:p>
        <w:p w14:paraId="651BE291" w14:textId="4BC456B0" w:rsidR="00C771AD" w:rsidRPr="0097684E" w:rsidRDefault="00671F36" w:rsidP="0097684E">
          <w:pPr>
            <w:pStyle w:val="TDC2"/>
            <w:rPr>
              <w:rFonts w:eastAsiaTheme="minorEastAsia"/>
              <w:noProof/>
              <w:kern w:val="2"/>
              <w:lang w:eastAsia="es-CL"/>
              <w14:ligatures w14:val="standardContextual"/>
            </w:rPr>
          </w:pPr>
          <w:hyperlink w:anchor="_Toc154505846" w:history="1">
            <w:r w:rsidR="00C771AD" w:rsidRPr="005149A4">
              <w:rPr>
                <w:rStyle w:val="Hipervnculo"/>
                <w:rFonts w:ascii="Times New Roman" w:hAnsi="Times New Roman" w:cs="Times New Roman"/>
                <w:b/>
                <w:bCs/>
                <w:noProof/>
              </w:rPr>
              <w:t>1)</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PLAZO DE PUBLICACIÓN DE PRODUCTOS O SERVICIOS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_Toc154505846 \h </w:instrText>
            </w:r>
            <w:r w:rsidR="00C771AD" w:rsidRPr="0097684E">
              <w:rPr>
                <w:noProof/>
                <w:webHidden/>
              </w:rPr>
            </w:r>
            <w:r w:rsidR="00C771AD" w:rsidRPr="0097684E">
              <w:rPr>
                <w:noProof/>
                <w:webHidden/>
              </w:rPr>
              <w:fldChar w:fldCharType="separate"/>
            </w:r>
            <w:r w:rsidR="00C771AD" w:rsidRPr="0097684E">
              <w:rPr>
                <w:noProof/>
                <w:webHidden/>
              </w:rPr>
              <w:t>5</w:t>
            </w:r>
            <w:r w:rsidR="00C771AD" w:rsidRPr="0097684E">
              <w:rPr>
                <w:noProof/>
                <w:webHidden/>
              </w:rPr>
              <w:fldChar w:fldCharType="end"/>
            </w:r>
          </w:hyperlink>
        </w:p>
        <w:p w14:paraId="79CFCF08" w14:textId="340A1A59" w:rsidR="00C771AD" w:rsidRPr="0097684E" w:rsidRDefault="00671F36" w:rsidP="0097684E">
          <w:pPr>
            <w:pStyle w:val="TDC2"/>
            <w:rPr>
              <w:rFonts w:eastAsiaTheme="minorEastAsia"/>
              <w:noProof/>
              <w:kern w:val="2"/>
              <w:lang w:eastAsia="es-CL"/>
              <w14:ligatures w14:val="standardContextual"/>
            </w:rPr>
          </w:pPr>
          <w:hyperlink w:anchor="_Toc154505847" w:history="1">
            <w:r w:rsidR="00C771AD" w:rsidRPr="005149A4">
              <w:rPr>
                <w:rStyle w:val="Hipervnculo"/>
                <w:rFonts w:ascii="Times New Roman" w:hAnsi="Times New Roman" w:cs="Times New Roman"/>
                <w:b/>
                <w:bCs/>
                <w:noProof/>
              </w:rPr>
              <w:t>2)</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PUBLICACIÓN DE PRODUCTOS O SERVICIOS EN EL MARKETPLACE DE RIPLEY.COM</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_Toc154505847 \h </w:instrText>
            </w:r>
            <w:r w:rsidR="00C771AD" w:rsidRPr="0097684E">
              <w:rPr>
                <w:noProof/>
                <w:webHidden/>
              </w:rPr>
            </w:r>
            <w:r w:rsidR="00C771AD" w:rsidRPr="0097684E">
              <w:rPr>
                <w:noProof/>
                <w:webHidden/>
              </w:rPr>
              <w:fldChar w:fldCharType="separate"/>
            </w:r>
            <w:r w:rsidR="00C771AD" w:rsidRPr="0097684E">
              <w:rPr>
                <w:noProof/>
                <w:webHidden/>
              </w:rPr>
              <w:t>5</w:t>
            </w:r>
            <w:r w:rsidR="00C771AD" w:rsidRPr="0097684E">
              <w:rPr>
                <w:noProof/>
                <w:webHidden/>
              </w:rPr>
              <w:fldChar w:fldCharType="end"/>
            </w:r>
          </w:hyperlink>
        </w:p>
        <w:p w14:paraId="34465780" w14:textId="714EA475" w:rsidR="00C771AD" w:rsidRPr="0097684E" w:rsidRDefault="00671F36" w:rsidP="0097684E">
          <w:pPr>
            <w:pStyle w:val="TDC2"/>
            <w:rPr>
              <w:rFonts w:eastAsiaTheme="minorEastAsia"/>
              <w:noProof/>
              <w:kern w:val="2"/>
              <w:lang w:eastAsia="es-CL"/>
              <w14:ligatures w14:val="standardContextual"/>
            </w:rPr>
          </w:pPr>
          <w:hyperlink w:anchor="_Toc154505848" w:history="1">
            <w:r w:rsidR="00C771AD" w:rsidRPr="005149A4">
              <w:rPr>
                <w:rStyle w:val="Hipervnculo"/>
                <w:rFonts w:ascii="Times New Roman" w:hAnsi="Times New Roman" w:cs="Times New Roman"/>
                <w:b/>
                <w:bCs/>
                <w:noProof/>
              </w:rPr>
              <w:t>3)</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PRODUCTOS PROHIBIDOS</w:t>
            </w:r>
            <w:r w:rsidR="00C771AD" w:rsidRPr="0097684E">
              <w:rPr>
                <w:noProof/>
                <w:webHidden/>
              </w:rPr>
              <w:tab/>
            </w:r>
            <w:r w:rsidR="00C771AD" w:rsidRPr="0097684E">
              <w:rPr>
                <w:noProof/>
                <w:webHidden/>
              </w:rPr>
              <w:fldChar w:fldCharType="begin"/>
            </w:r>
            <w:r w:rsidR="00C771AD" w:rsidRPr="0097684E">
              <w:rPr>
                <w:noProof/>
                <w:webHidden/>
              </w:rPr>
              <w:instrText xml:space="preserve"> PAGEREF _Toc154505848 \h </w:instrText>
            </w:r>
            <w:r w:rsidR="00C771AD" w:rsidRPr="0097684E">
              <w:rPr>
                <w:noProof/>
                <w:webHidden/>
              </w:rPr>
            </w:r>
            <w:r w:rsidR="00C771AD" w:rsidRPr="0097684E">
              <w:rPr>
                <w:noProof/>
                <w:webHidden/>
              </w:rPr>
              <w:fldChar w:fldCharType="separate"/>
            </w:r>
            <w:r w:rsidR="00C771AD" w:rsidRPr="0097684E">
              <w:rPr>
                <w:noProof/>
                <w:webHidden/>
              </w:rPr>
              <w:t>6</w:t>
            </w:r>
            <w:r w:rsidR="00C771AD" w:rsidRPr="0097684E">
              <w:rPr>
                <w:noProof/>
                <w:webHidden/>
              </w:rPr>
              <w:fldChar w:fldCharType="end"/>
            </w:r>
          </w:hyperlink>
        </w:p>
        <w:p w14:paraId="09978B11" w14:textId="109E32DB" w:rsidR="00C771AD" w:rsidRPr="00B1214E" w:rsidRDefault="00671F36" w:rsidP="0097684E">
          <w:pPr>
            <w:pStyle w:val="TDC1"/>
            <w:rPr>
              <w:rFonts w:eastAsiaTheme="minorEastAsia"/>
              <w:noProof/>
              <w:kern w:val="2"/>
              <w:lang w:eastAsia="es-CL"/>
              <w14:ligatures w14:val="standardContextual"/>
            </w:rPr>
          </w:pPr>
          <w:hyperlink w:anchor="_Toc154505849" w:history="1">
            <w:r w:rsidR="00C771AD" w:rsidRPr="005149A4">
              <w:rPr>
                <w:rStyle w:val="Hipervnculo"/>
                <w:rFonts w:ascii="Times New Roman" w:hAnsi="Times New Roman" w:cs="Times New Roman"/>
                <w:b/>
                <w:bCs/>
                <w:noProof/>
              </w:rPr>
              <w:t>III.</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LOGÍSTICA</w:t>
            </w:r>
            <w:r w:rsidR="00C771AD" w:rsidRPr="00B1214E">
              <w:rPr>
                <w:noProof/>
                <w:webHidden/>
              </w:rPr>
              <w:tab/>
            </w:r>
            <w:r w:rsidR="004F029E">
              <w:rPr>
                <w:noProof/>
                <w:webHidden/>
              </w:rPr>
              <w:t>10</w:t>
            </w:r>
          </w:hyperlink>
        </w:p>
        <w:p w14:paraId="15BEBC2F" w14:textId="2216D4A9" w:rsidR="00C771AD" w:rsidRPr="0097684E" w:rsidRDefault="00671F36" w:rsidP="0097684E">
          <w:pPr>
            <w:pStyle w:val="TDC2"/>
            <w:rPr>
              <w:rFonts w:eastAsiaTheme="minorEastAsia"/>
              <w:noProof/>
              <w:kern w:val="2"/>
              <w:lang w:eastAsia="es-CL"/>
              <w14:ligatures w14:val="standardContextual"/>
            </w:rPr>
          </w:pPr>
          <w:hyperlink w:anchor="_Toc154505850" w:history="1">
            <w:r w:rsidR="00C771AD" w:rsidRPr="005149A4">
              <w:rPr>
                <w:rStyle w:val="Hipervnculo"/>
                <w:rFonts w:ascii="Times New Roman" w:hAnsi="Times New Roman" w:cs="Times New Roman"/>
                <w:b/>
                <w:bCs/>
                <w:noProof/>
              </w:rPr>
              <w:t>1)</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TIPOS DE DESPACHO DE PRODUCTOS</w:t>
            </w:r>
            <w:r w:rsidR="00C771AD" w:rsidRPr="0097684E">
              <w:rPr>
                <w:noProof/>
                <w:webHidden/>
              </w:rPr>
              <w:tab/>
            </w:r>
            <w:r w:rsidR="004F029E">
              <w:rPr>
                <w:noProof/>
                <w:webHidden/>
              </w:rPr>
              <w:t>10</w:t>
            </w:r>
          </w:hyperlink>
        </w:p>
        <w:p w14:paraId="5146029B" w14:textId="57413BCC" w:rsidR="00C771AD" w:rsidRPr="0097684E" w:rsidRDefault="00671F36">
          <w:pPr>
            <w:pStyle w:val="TDC3"/>
            <w:tabs>
              <w:tab w:val="left" w:pos="993"/>
              <w:tab w:val="right" w:leader="dot" w:pos="8828"/>
            </w:tabs>
            <w:rPr>
              <w:rFonts w:ascii="Times New Roman" w:eastAsiaTheme="minorEastAsia" w:hAnsi="Times New Roman" w:cs="Times New Roman"/>
              <w:noProof/>
              <w:kern w:val="2"/>
              <w:lang w:eastAsia="es-CL"/>
              <w14:ligatures w14:val="standardContextual"/>
            </w:rPr>
          </w:pPr>
          <w:hyperlink w:anchor="_Toc154505851" w:history="1">
            <w:r w:rsidR="00C771AD" w:rsidRPr="005149A4">
              <w:rPr>
                <w:rStyle w:val="Hipervnculo"/>
                <w:rFonts w:ascii="Times New Roman" w:hAnsi="Times New Roman" w:cs="Times New Roman"/>
                <w:b/>
                <w:bCs/>
                <w:noProof/>
              </w:rPr>
              <w:t>A.</w:t>
            </w:r>
            <w:r w:rsidR="00C771AD" w:rsidRPr="0097684E">
              <w:rPr>
                <w:rFonts w:ascii="Times New Roman" w:eastAsiaTheme="minorEastAsia" w:hAnsi="Times New Roman" w:cs="Times New Roman"/>
                <w:noProof/>
                <w:kern w:val="2"/>
                <w:lang w:eastAsia="es-CL"/>
                <w14:ligatures w14:val="standardContextual"/>
              </w:rPr>
              <w:tab/>
            </w:r>
            <w:r w:rsidR="00C771AD" w:rsidRPr="005149A4">
              <w:rPr>
                <w:rStyle w:val="Hipervnculo"/>
                <w:rFonts w:ascii="Times New Roman" w:hAnsi="Times New Roman" w:cs="Times New Roman"/>
                <w:b/>
                <w:bCs/>
                <w:noProof/>
              </w:rPr>
              <w:t>DESPACHO ESTÁNDAR</w:t>
            </w:r>
            <w:r w:rsidR="00C771AD" w:rsidRPr="0097684E">
              <w:rPr>
                <w:rFonts w:ascii="Times New Roman" w:hAnsi="Times New Roman" w:cs="Times New Roman"/>
                <w:noProof/>
                <w:webHidden/>
              </w:rPr>
              <w:tab/>
            </w:r>
            <w:r w:rsidR="004F029E">
              <w:rPr>
                <w:rFonts w:ascii="Times New Roman" w:hAnsi="Times New Roman" w:cs="Times New Roman"/>
                <w:noProof/>
                <w:webHidden/>
              </w:rPr>
              <w:t>10</w:t>
            </w:r>
          </w:hyperlink>
        </w:p>
        <w:p w14:paraId="05DEE29B" w14:textId="2B5213AD" w:rsidR="00C771AD" w:rsidRPr="0097684E" w:rsidRDefault="00671F36">
          <w:pPr>
            <w:pStyle w:val="TDC3"/>
            <w:tabs>
              <w:tab w:val="left" w:pos="993"/>
              <w:tab w:val="right" w:leader="dot" w:pos="8828"/>
            </w:tabs>
            <w:rPr>
              <w:rFonts w:ascii="Times New Roman" w:eastAsiaTheme="minorEastAsia" w:hAnsi="Times New Roman" w:cs="Times New Roman"/>
              <w:noProof/>
              <w:kern w:val="2"/>
              <w:lang w:eastAsia="es-CL"/>
              <w14:ligatures w14:val="standardContextual"/>
            </w:rPr>
          </w:pPr>
          <w:hyperlink w:anchor="_Toc154505852" w:history="1">
            <w:r w:rsidR="00C771AD" w:rsidRPr="005149A4">
              <w:rPr>
                <w:rStyle w:val="Hipervnculo"/>
                <w:rFonts w:ascii="Times New Roman" w:hAnsi="Times New Roman" w:cs="Times New Roman"/>
                <w:b/>
                <w:bCs/>
                <w:noProof/>
              </w:rPr>
              <w:t>B.</w:t>
            </w:r>
            <w:r w:rsidR="00C771AD" w:rsidRPr="0097684E">
              <w:rPr>
                <w:rFonts w:ascii="Times New Roman" w:eastAsiaTheme="minorEastAsia" w:hAnsi="Times New Roman" w:cs="Times New Roman"/>
                <w:noProof/>
                <w:kern w:val="2"/>
                <w:lang w:eastAsia="es-CL"/>
                <w14:ligatures w14:val="standardContextual"/>
              </w:rPr>
              <w:tab/>
            </w:r>
            <w:r w:rsidR="00C771AD" w:rsidRPr="005149A4">
              <w:rPr>
                <w:rStyle w:val="Hipervnculo"/>
                <w:rFonts w:ascii="Times New Roman" w:hAnsi="Times New Roman" w:cs="Times New Roman"/>
                <w:b/>
                <w:bCs/>
                <w:noProof/>
              </w:rPr>
              <w:t>DESPACHOS ESPECIALES</w:t>
            </w:r>
            <w:r w:rsidR="00C771AD" w:rsidRPr="0097684E">
              <w:rPr>
                <w:rFonts w:ascii="Times New Roman" w:hAnsi="Times New Roman" w:cs="Times New Roman"/>
                <w:noProof/>
                <w:webHidden/>
              </w:rPr>
              <w:tab/>
            </w:r>
            <w:r w:rsidR="004F029E">
              <w:rPr>
                <w:rFonts w:ascii="Times New Roman" w:hAnsi="Times New Roman" w:cs="Times New Roman"/>
                <w:noProof/>
                <w:webHidden/>
              </w:rPr>
              <w:t>11</w:t>
            </w:r>
          </w:hyperlink>
        </w:p>
        <w:p w14:paraId="52A8162B" w14:textId="224E7C64" w:rsidR="00C771AD" w:rsidRPr="0097684E" w:rsidRDefault="00671F36" w:rsidP="0097684E">
          <w:pPr>
            <w:pStyle w:val="TDC2"/>
            <w:rPr>
              <w:rFonts w:eastAsiaTheme="minorEastAsia"/>
              <w:noProof/>
              <w:kern w:val="2"/>
              <w:lang w:eastAsia="es-CL"/>
              <w14:ligatures w14:val="standardContextual"/>
            </w:rPr>
          </w:pPr>
          <w:hyperlink w:anchor="_Toc154505853" w:history="1">
            <w:r w:rsidR="00C771AD" w:rsidRPr="005149A4">
              <w:rPr>
                <w:rStyle w:val="Hipervnculo"/>
                <w:rFonts w:ascii="Times New Roman" w:hAnsi="Times New Roman" w:cs="Times New Roman"/>
                <w:b/>
                <w:bCs/>
                <w:noProof/>
              </w:rPr>
              <w:t>2)</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INSUMOS AUTORIZADOS</w:t>
            </w:r>
            <w:r w:rsidR="00C771AD" w:rsidRPr="0097684E">
              <w:rPr>
                <w:noProof/>
                <w:webHidden/>
              </w:rPr>
              <w:tab/>
            </w:r>
            <w:r w:rsidR="004F029E">
              <w:rPr>
                <w:noProof/>
                <w:webHidden/>
              </w:rPr>
              <w:t>12</w:t>
            </w:r>
          </w:hyperlink>
        </w:p>
        <w:p w14:paraId="156762DD" w14:textId="4541F7E5" w:rsidR="00C771AD" w:rsidRPr="00B1214E" w:rsidRDefault="00671F36" w:rsidP="0097684E">
          <w:pPr>
            <w:pStyle w:val="TDC1"/>
            <w:rPr>
              <w:rFonts w:eastAsiaTheme="minorEastAsia"/>
              <w:noProof/>
              <w:kern w:val="2"/>
              <w:lang w:eastAsia="es-CL"/>
              <w14:ligatures w14:val="standardContextual"/>
            </w:rPr>
          </w:pPr>
          <w:hyperlink w:anchor="_Toc154505854" w:history="1">
            <w:r w:rsidR="00C771AD" w:rsidRPr="005149A4">
              <w:rPr>
                <w:rStyle w:val="Hipervnculo"/>
                <w:rFonts w:ascii="Times New Roman" w:hAnsi="Times New Roman" w:cs="Times New Roman"/>
                <w:b/>
                <w:bCs/>
                <w:noProof/>
              </w:rPr>
              <w:t>IV.</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POSTVENTA</w:t>
            </w:r>
            <w:r w:rsidR="00C771AD" w:rsidRPr="00B1214E">
              <w:rPr>
                <w:noProof/>
                <w:webHidden/>
              </w:rPr>
              <w:tab/>
            </w:r>
            <w:r w:rsidR="004F029E">
              <w:rPr>
                <w:noProof/>
                <w:webHidden/>
              </w:rPr>
              <w:t>12</w:t>
            </w:r>
          </w:hyperlink>
        </w:p>
        <w:p w14:paraId="3A4879B3" w14:textId="2B534B9F" w:rsidR="00C771AD" w:rsidRPr="0097684E" w:rsidRDefault="00671F36" w:rsidP="0097684E">
          <w:pPr>
            <w:pStyle w:val="TDC2"/>
            <w:rPr>
              <w:rFonts w:eastAsiaTheme="minorEastAsia"/>
              <w:noProof/>
              <w:kern w:val="2"/>
              <w:lang w:eastAsia="es-CL"/>
              <w14:ligatures w14:val="standardContextual"/>
            </w:rPr>
          </w:pPr>
          <w:hyperlink w:anchor="_Toc154505855" w:history="1">
            <w:r w:rsidR="00C771AD" w:rsidRPr="005149A4">
              <w:rPr>
                <w:rStyle w:val="Hipervnculo"/>
                <w:rFonts w:ascii="Times New Roman" w:hAnsi="Times New Roman" w:cs="Times New Roman"/>
                <w:b/>
                <w:bCs/>
                <w:noProof/>
              </w:rPr>
              <w:t>1)</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EJERCICIO DE LOS DERECHOS ESTABLECIDOS EN LA LEY N°</w:t>
            </w:r>
            <w:r w:rsidR="00BD4D75">
              <w:rPr>
                <w:rStyle w:val="Hipervnculo"/>
                <w:rFonts w:ascii="Times New Roman" w:hAnsi="Times New Roman" w:cs="Times New Roman"/>
                <w:b/>
                <w:bCs/>
                <w:noProof/>
              </w:rPr>
              <w:t xml:space="preserve"> 29571</w:t>
            </w:r>
            <w:r w:rsidR="00C771AD" w:rsidRPr="005149A4">
              <w:rPr>
                <w:rStyle w:val="Hipervnculo"/>
                <w:rFonts w:ascii="Times New Roman" w:hAnsi="Times New Roman" w:cs="Times New Roman"/>
                <w:b/>
                <w:bCs/>
                <w:noProof/>
              </w:rPr>
              <w:t>, POLÍTICA DE CAMBIOS Y DEVOLUCIONES DE RIPLEY Y POLÍTICA DE CAMBIOS Y DEVOLUCIONES DEL SELLER</w:t>
            </w:r>
            <w:r w:rsidR="00C771AD" w:rsidRPr="0097684E">
              <w:rPr>
                <w:noProof/>
                <w:webHidden/>
              </w:rPr>
              <w:tab/>
            </w:r>
            <w:r w:rsidR="004F029E">
              <w:rPr>
                <w:noProof/>
                <w:webHidden/>
              </w:rPr>
              <w:t>12</w:t>
            </w:r>
          </w:hyperlink>
        </w:p>
        <w:p w14:paraId="09719176" w14:textId="7C345238" w:rsidR="00C771AD" w:rsidRPr="0097684E" w:rsidRDefault="00671F36" w:rsidP="0097684E">
          <w:pPr>
            <w:pStyle w:val="TDC2"/>
            <w:rPr>
              <w:rFonts w:eastAsiaTheme="minorEastAsia"/>
              <w:noProof/>
              <w:kern w:val="2"/>
              <w:lang w:eastAsia="es-CL"/>
              <w14:ligatures w14:val="standardContextual"/>
            </w:rPr>
          </w:pPr>
          <w:hyperlink w:anchor="_Toc154505856" w:history="1">
            <w:r w:rsidR="00C771AD" w:rsidRPr="005149A4">
              <w:rPr>
                <w:rStyle w:val="Hipervnculo"/>
                <w:rFonts w:ascii="Times New Roman" w:hAnsi="Times New Roman" w:cs="Times New Roman"/>
                <w:b/>
                <w:bCs/>
                <w:noProof/>
              </w:rPr>
              <w:t>2)</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SERVICIO DE INSTALACIÓN</w:t>
            </w:r>
            <w:r w:rsidR="00C771AD" w:rsidRPr="0097684E">
              <w:rPr>
                <w:noProof/>
                <w:webHidden/>
              </w:rPr>
              <w:tab/>
            </w:r>
            <w:r w:rsidR="004F029E">
              <w:rPr>
                <w:noProof/>
                <w:webHidden/>
              </w:rPr>
              <w:t>13</w:t>
            </w:r>
          </w:hyperlink>
        </w:p>
        <w:p w14:paraId="64E60FA4" w14:textId="25E2AA38" w:rsidR="00C771AD" w:rsidRPr="0097684E" w:rsidRDefault="00671F36" w:rsidP="0097684E">
          <w:pPr>
            <w:pStyle w:val="TDC2"/>
            <w:rPr>
              <w:rFonts w:eastAsiaTheme="minorEastAsia"/>
              <w:noProof/>
              <w:kern w:val="2"/>
              <w:lang w:eastAsia="es-CL"/>
              <w14:ligatures w14:val="standardContextual"/>
            </w:rPr>
          </w:pPr>
          <w:hyperlink w:anchor="_Toc154505857" w:history="1">
            <w:r w:rsidR="00C771AD" w:rsidRPr="005149A4">
              <w:rPr>
                <w:rStyle w:val="Hipervnculo"/>
                <w:rFonts w:ascii="Times New Roman" w:hAnsi="Times New Roman" w:cs="Times New Roman"/>
                <w:b/>
                <w:bCs/>
                <w:noProof/>
              </w:rPr>
              <w:t>3)</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COMUNICACIONES</w:t>
            </w:r>
            <w:r w:rsidR="00C771AD" w:rsidRPr="0097684E">
              <w:rPr>
                <w:noProof/>
                <w:webHidden/>
              </w:rPr>
              <w:tab/>
            </w:r>
            <w:r w:rsidR="004F029E">
              <w:rPr>
                <w:noProof/>
                <w:webHidden/>
              </w:rPr>
              <w:t>13</w:t>
            </w:r>
          </w:hyperlink>
        </w:p>
        <w:p w14:paraId="68F2F41F" w14:textId="7A53C7ED" w:rsidR="00C771AD" w:rsidRPr="00B1214E" w:rsidRDefault="00671F36" w:rsidP="0097684E">
          <w:pPr>
            <w:pStyle w:val="TDC1"/>
            <w:rPr>
              <w:rFonts w:eastAsiaTheme="minorEastAsia"/>
              <w:noProof/>
              <w:kern w:val="2"/>
              <w:lang w:eastAsia="es-CL"/>
              <w14:ligatures w14:val="standardContextual"/>
            </w:rPr>
          </w:pPr>
          <w:hyperlink w:anchor="_Toc154505858" w:history="1">
            <w:r w:rsidR="00C771AD" w:rsidRPr="005149A4">
              <w:rPr>
                <w:rStyle w:val="Hipervnculo"/>
                <w:rFonts w:ascii="Times New Roman" w:hAnsi="Times New Roman" w:cs="Times New Roman"/>
                <w:b/>
                <w:bCs/>
                <w:noProof/>
              </w:rPr>
              <w:t>V.</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OBLIGACIONES ANTE INCUMPLIMIENTO, MULTAS Y SANCIONES</w:t>
            </w:r>
            <w:r w:rsidR="00C771AD" w:rsidRPr="00B1214E">
              <w:rPr>
                <w:noProof/>
                <w:webHidden/>
              </w:rPr>
              <w:tab/>
            </w:r>
            <w:r w:rsidR="004F029E">
              <w:rPr>
                <w:noProof/>
                <w:webHidden/>
              </w:rPr>
              <w:t>14</w:t>
            </w:r>
          </w:hyperlink>
        </w:p>
        <w:p w14:paraId="4B8C3888" w14:textId="714927C1" w:rsidR="00C771AD" w:rsidRPr="00B1214E" w:rsidRDefault="00671F36" w:rsidP="0097684E">
          <w:pPr>
            <w:pStyle w:val="TDC1"/>
            <w:rPr>
              <w:rFonts w:eastAsiaTheme="minorEastAsia"/>
              <w:noProof/>
              <w:kern w:val="2"/>
              <w:lang w:eastAsia="es-CL"/>
              <w14:ligatures w14:val="standardContextual"/>
            </w:rPr>
          </w:pPr>
          <w:hyperlink w:anchor="_Toc154505859" w:history="1">
            <w:r w:rsidR="00C771AD" w:rsidRPr="005149A4">
              <w:rPr>
                <w:rStyle w:val="Hipervnculo"/>
                <w:rFonts w:ascii="Times New Roman" w:hAnsi="Times New Roman" w:cs="Times New Roman"/>
                <w:b/>
                <w:bCs/>
                <w:noProof/>
              </w:rPr>
              <w:t>VI.</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SCORECARD</w:t>
            </w:r>
            <w:r w:rsidR="00C771AD" w:rsidRPr="00B1214E">
              <w:rPr>
                <w:noProof/>
                <w:webHidden/>
              </w:rPr>
              <w:tab/>
            </w:r>
            <w:r w:rsidR="004F029E">
              <w:rPr>
                <w:noProof/>
                <w:webHidden/>
              </w:rPr>
              <w:t>20</w:t>
            </w:r>
          </w:hyperlink>
        </w:p>
        <w:p w14:paraId="5D618921" w14:textId="63638A83" w:rsidR="00C771AD" w:rsidRPr="0097684E" w:rsidRDefault="00671F36" w:rsidP="0097684E">
          <w:pPr>
            <w:pStyle w:val="TDC2"/>
            <w:rPr>
              <w:rFonts w:eastAsiaTheme="minorEastAsia"/>
              <w:noProof/>
              <w:kern w:val="2"/>
              <w:lang w:eastAsia="es-CL"/>
              <w14:ligatures w14:val="standardContextual"/>
            </w:rPr>
          </w:pPr>
          <w:hyperlink w:anchor="_Toc154505860" w:history="1">
            <w:r w:rsidR="00C771AD" w:rsidRPr="005149A4">
              <w:rPr>
                <w:rStyle w:val="Hipervnculo"/>
                <w:rFonts w:ascii="Times New Roman" w:hAnsi="Times New Roman" w:cs="Times New Roman"/>
                <w:b/>
                <w:bCs/>
                <w:noProof/>
              </w:rPr>
              <w:t>1)</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INDICADORES DE NIVEL DE DESEMPEÑO</w:t>
            </w:r>
            <w:r w:rsidR="00C771AD" w:rsidRPr="0097684E">
              <w:rPr>
                <w:noProof/>
                <w:webHidden/>
              </w:rPr>
              <w:tab/>
            </w:r>
            <w:r w:rsidR="004F029E">
              <w:rPr>
                <w:noProof/>
                <w:webHidden/>
              </w:rPr>
              <w:t>20</w:t>
            </w:r>
          </w:hyperlink>
        </w:p>
        <w:p w14:paraId="01D69B06" w14:textId="5456D138" w:rsidR="00C771AD" w:rsidRPr="0097684E" w:rsidRDefault="00671F36" w:rsidP="0097684E">
          <w:pPr>
            <w:pStyle w:val="TDC2"/>
            <w:rPr>
              <w:rFonts w:eastAsiaTheme="minorEastAsia"/>
              <w:noProof/>
              <w:kern w:val="2"/>
              <w:lang w:eastAsia="es-CL"/>
              <w14:ligatures w14:val="standardContextual"/>
            </w:rPr>
          </w:pPr>
          <w:hyperlink w:anchor="_Toc154505861" w:history="1">
            <w:r w:rsidR="00C771AD" w:rsidRPr="005149A4">
              <w:rPr>
                <w:rStyle w:val="Hipervnculo"/>
                <w:rFonts w:ascii="Times New Roman" w:hAnsi="Times New Roman" w:cs="Times New Roman"/>
                <w:b/>
                <w:bCs/>
                <w:noProof/>
              </w:rPr>
              <w:t>2)</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PUNTUACIÓN MENSUAL SEGÚN DESEMPEÑO</w:t>
            </w:r>
            <w:r w:rsidR="00C771AD" w:rsidRPr="0097684E">
              <w:rPr>
                <w:noProof/>
                <w:webHidden/>
              </w:rPr>
              <w:tab/>
            </w:r>
            <w:r w:rsidR="004F029E">
              <w:rPr>
                <w:noProof/>
                <w:webHidden/>
              </w:rPr>
              <w:t>22</w:t>
            </w:r>
          </w:hyperlink>
        </w:p>
        <w:p w14:paraId="2105D51A" w14:textId="5EF0BE6E" w:rsidR="00C771AD" w:rsidRPr="00B1214E" w:rsidRDefault="00671F36" w:rsidP="0097684E">
          <w:pPr>
            <w:pStyle w:val="TDC1"/>
            <w:rPr>
              <w:rFonts w:eastAsiaTheme="minorEastAsia"/>
              <w:noProof/>
              <w:kern w:val="2"/>
              <w:lang w:eastAsia="es-CL"/>
              <w14:ligatures w14:val="standardContextual"/>
            </w:rPr>
          </w:pPr>
          <w:hyperlink w:anchor="_Toc154505862" w:history="1">
            <w:r w:rsidR="00C771AD" w:rsidRPr="005149A4">
              <w:rPr>
                <w:rStyle w:val="Hipervnculo"/>
                <w:rFonts w:ascii="Times New Roman" w:hAnsi="Times New Roman" w:cs="Times New Roman"/>
                <w:b/>
                <w:bCs/>
                <w:noProof/>
              </w:rPr>
              <w:t>VII.</w:t>
            </w:r>
            <w:r w:rsidR="00C771AD" w:rsidRPr="00B121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DISPOSICIÓNES GENERALES</w:t>
            </w:r>
            <w:r w:rsidR="00C771AD" w:rsidRPr="00B1214E">
              <w:rPr>
                <w:noProof/>
                <w:webHidden/>
              </w:rPr>
              <w:tab/>
            </w:r>
            <w:r w:rsidR="00C771AD" w:rsidRPr="00B1214E">
              <w:rPr>
                <w:noProof/>
                <w:webHidden/>
              </w:rPr>
              <w:fldChar w:fldCharType="begin"/>
            </w:r>
            <w:r w:rsidR="00C771AD" w:rsidRPr="00B1214E">
              <w:rPr>
                <w:noProof/>
                <w:webHidden/>
              </w:rPr>
              <w:instrText xml:space="preserve"> PAGEREF _Toc154505862 \h </w:instrText>
            </w:r>
            <w:r w:rsidR="00C771AD" w:rsidRPr="00B1214E">
              <w:rPr>
                <w:noProof/>
                <w:webHidden/>
              </w:rPr>
            </w:r>
            <w:r w:rsidR="00C771AD" w:rsidRPr="00B1214E">
              <w:rPr>
                <w:noProof/>
                <w:webHidden/>
              </w:rPr>
              <w:fldChar w:fldCharType="separate"/>
            </w:r>
            <w:r w:rsidR="004F029E">
              <w:rPr>
                <w:noProof/>
                <w:webHidden/>
              </w:rPr>
              <w:t>22</w:t>
            </w:r>
            <w:r w:rsidR="00C771AD" w:rsidRPr="00B1214E">
              <w:rPr>
                <w:noProof/>
                <w:webHidden/>
              </w:rPr>
              <w:fldChar w:fldCharType="end"/>
            </w:r>
          </w:hyperlink>
        </w:p>
        <w:p w14:paraId="77CD0875" w14:textId="54B307BF" w:rsidR="00C771AD" w:rsidRPr="0097684E" w:rsidRDefault="00671F36" w:rsidP="0097684E">
          <w:pPr>
            <w:pStyle w:val="TDC2"/>
            <w:rPr>
              <w:rFonts w:eastAsiaTheme="minorEastAsia"/>
              <w:noProof/>
              <w:kern w:val="2"/>
              <w:lang w:eastAsia="es-CL"/>
              <w14:ligatures w14:val="standardContextual"/>
            </w:rPr>
          </w:pPr>
          <w:hyperlink w:anchor="_Toc154505863" w:history="1">
            <w:r w:rsidR="00C771AD" w:rsidRPr="005149A4">
              <w:rPr>
                <w:rStyle w:val="Hipervnculo"/>
                <w:rFonts w:ascii="Times New Roman" w:hAnsi="Times New Roman" w:cs="Times New Roman"/>
                <w:b/>
                <w:bCs/>
                <w:noProof/>
              </w:rPr>
              <w:t>1)</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VIGENCIA DE LA POLÍTICA DE MARKETPLACE</w:t>
            </w:r>
            <w:r w:rsidR="00C771AD" w:rsidRPr="0097684E">
              <w:rPr>
                <w:noProof/>
                <w:webHidden/>
              </w:rPr>
              <w:tab/>
            </w:r>
            <w:r w:rsidR="004F029E">
              <w:rPr>
                <w:noProof/>
                <w:webHidden/>
              </w:rPr>
              <w:t>23</w:t>
            </w:r>
          </w:hyperlink>
        </w:p>
        <w:p w14:paraId="0FCA6253" w14:textId="1BA77A6E" w:rsidR="00C771AD" w:rsidRPr="0097684E" w:rsidRDefault="00671F36" w:rsidP="0097684E">
          <w:pPr>
            <w:pStyle w:val="TDC2"/>
            <w:rPr>
              <w:rFonts w:eastAsiaTheme="minorEastAsia"/>
              <w:noProof/>
              <w:kern w:val="2"/>
              <w:lang w:eastAsia="es-CL"/>
              <w14:ligatures w14:val="standardContextual"/>
            </w:rPr>
          </w:pPr>
          <w:hyperlink w:anchor="_Toc154505864" w:history="1">
            <w:r w:rsidR="00C771AD" w:rsidRPr="005149A4">
              <w:rPr>
                <w:rStyle w:val="Hipervnculo"/>
                <w:rFonts w:ascii="Times New Roman" w:hAnsi="Times New Roman" w:cs="Times New Roman"/>
                <w:b/>
                <w:bCs/>
                <w:noProof/>
              </w:rPr>
              <w:t>2)</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MODIFICACIÓN DE LA POLÍTICA DE MARKETPLACE</w:t>
            </w:r>
            <w:r w:rsidR="00C771AD" w:rsidRPr="0097684E">
              <w:rPr>
                <w:noProof/>
                <w:webHidden/>
              </w:rPr>
              <w:tab/>
            </w:r>
            <w:r w:rsidR="004F029E">
              <w:rPr>
                <w:noProof/>
                <w:webHidden/>
              </w:rPr>
              <w:t>23</w:t>
            </w:r>
          </w:hyperlink>
        </w:p>
        <w:p w14:paraId="622ABA54" w14:textId="21E27F24" w:rsidR="00C771AD" w:rsidRPr="0097684E" w:rsidRDefault="00671F36" w:rsidP="0097684E">
          <w:pPr>
            <w:pStyle w:val="TDC2"/>
            <w:rPr>
              <w:rFonts w:eastAsiaTheme="minorEastAsia"/>
              <w:noProof/>
              <w:kern w:val="2"/>
              <w:lang w:eastAsia="es-CL"/>
              <w14:ligatures w14:val="standardContextual"/>
            </w:rPr>
          </w:pPr>
          <w:hyperlink w:anchor="_Toc154505865" w:history="1">
            <w:r w:rsidR="00C771AD" w:rsidRPr="005149A4">
              <w:rPr>
                <w:rStyle w:val="Hipervnculo"/>
                <w:rFonts w:ascii="Times New Roman" w:hAnsi="Times New Roman" w:cs="Times New Roman"/>
                <w:b/>
                <w:bCs/>
                <w:noProof/>
              </w:rPr>
              <w:t>3)</w:t>
            </w:r>
            <w:r w:rsidR="00C771AD" w:rsidRPr="0097684E">
              <w:rPr>
                <w:rFonts w:eastAsiaTheme="minorEastAsia"/>
                <w:noProof/>
                <w:kern w:val="2"/>
                <w:lang w:eastAsia="es-CL"/>
                <w14:ligatures w14:val="standardContextual"/>
              </w:rPr>
              <w:tab/>
            </w:r>
            <w:r w:rsidR="00C771AD" w:rsidRPr="005149A4">
              <w:rPr>
                <w:rStyle w:val="Hipervnculo"/>
                <w:rFonts w:ascii="Times New Roman" w:hAnsi="Times New Roman" w:cs="Times New Roman"/>
                <w:b/>
                <w:bCs/>
                <w:noProof/>
              </w:rPr>
              <w:t>PROTOCOLIZACIÓN Y PUBLICACIÓN DE LA POLÍTICA DE MARKETPLACE</w:t>
            </w:r>
            <w:r w:rsidR="00C771AD" w:rsidRPr="0097684E">
              <w:rPr>
                <w:noProof/>
                <w:webHidden/>
              </w:rPr>
              <w:tab/>
            </w:r>
            <w:r w:rsidR="004F029E">
              <w:rPr>
                <w:noProof/>
                <w:webHidden/>
              </w:rPr>
              <w:t>23</w:t>
            </w:r>
          </w:hyperlink>
        </w:p>
        <w:p w14:paraId="53539777" w14:textId="690F6BEE" w:rsidR="007C58DC" w:rsidRPr="00BD4D75" w:rsidRDefault="007C58DC" w:rsidP="00636AB8">
          <w:pPr>
            <w:spacing w:line="276" w:lineRule="auto"/>
            <w:rPr>
              <w:rFonts w:ascii="Times New Roman" w:hAnsi="Times New Roman" w:cs="Times New Roman"/>
            </w:rPr>
          </w:pPr>
          <w:r w:rsidRPr="005149A4">
            <w:rPr>
              <w:rFonts w:ascii="Times New Roman" w:hAnsi="Times New Roman" w:cs="Times New Roman"/>
              <w:b/>
              <w:bCs/>
              <w:lang w:val="es-ES"/>
            </w:rPr>
            <w:lastRenderedPageBreak/>
            <w:fldChar w:fldCharType="end"/>
          </w:r>
        </w:p>
      </w:sdtContent>
    </w:sdt>
    <w:p w14:paraId="768E9672" w14:textId="71943DBF" w:rsidR="00E34904" w:rsidRPr="00BD4D75" w:rsidRDefault="007C58DC" w:rsidP="00E34904">
      <w:pPr>
        <w:pStyle w:val="Ttulo1"/>
        <w:numPr>
          <w:ilvl w:val="0"/>
          <w:numId w:val="1"/>
        </w:numPr>
        <w:spacing w:line="276" w:lineRule="auto"/>
        <w:ind w:left="284" w:hanging="284"/>
        <w:jc w:val="both"/>
        <w:rPr>
          <w:rFonts w:ascii="Times New Roman" w:hAnsi="Times New Roman" w:cs="Times New Roman"/>
          <w:b/>
          <w:bCs/>
          <w:color w:val="auto"/>
          <w:sz w:val="22"/>
          <w:szCs w:val="22"/>
        </w:rPr>
      </w:pPr>
      <w:bookmarkStart w:id="1" w:name="_Toc154505839"/>
      <w:r w:rsidRPr="00BD4D75">
        <w:rPr>
          <w:rFonts w:ascii="Times New Roman" w:hAnsi="Times New Roman" w:cs="Times New Roman"/>
          <w:b/>
          <w:bCs/>
          <w:color w:val="auto"/>
          <w:sz w:val="22"/>
          <w:szCs w:val="22"/>
        </w:rPr>
        <w:t>P</w:t>
      </w:r>
      <w:r w:rsidR="006157CE" w:rsidRPr="00BD4D75">
        <w:rPr>
          <w:rFonts w:ascii="Times New Roman" w:hAnsi="Times New Roman" w:cs="Times New Roman"/>
          <w:b/>
          <w:bCs/>
          <w:color w:val="auto"/>
          <w:sz w:val="22"/>
          <w:szCs w:val="22"/>
        </w:rPr>
        <w:t>OLÍTICAS COMERCIALES</w:t>
      </w:r>
      <w:bookmarkEnd w:id="1"/>
    </w:p>
    <w:p w14:paraId="0635F081" w14:textId="610293F6" w:rsidR="00E34904" w:rsidRPr="00BD4D75" w:rsidRDefault="00E34904" w:rsidP="00E34904">
      <w:pPr>
        <w:rPr>
          <w:rFonts w:ascii="Times New Roman" w:hAnsi="Times New Roman" w:cs="Times New Roman"/>
        </w:rPr>
      </w:pPr>
    </w:p>
    <w:p w14:paraId="189C6580" w14:textId="2F718A40" w:rsidR="00B36632" w:rsidRPr="00BD4D75" w:rsidRDefault="00B36632" w:rsidP="00583A6D">
      <w:pPr>
        <w:spacing w:after="0"/>
        <w:ind w:left="284"/>
        <w:jc w:val="both"/>
        <w:rPr>
          <w:rFonts w:ascii="Times New Roman" w:hAnsi="Times New Roman" w:cs="Times New Roman"/>
          <w:lang w:val="es-MX"/>
        </w:rPr>
      </w:pPr>
      <w:bookmarkStart w:id="2" w:name="_Toc77846625"/>
      <w:r w:rsidRPr="00BD4D75">
        <w:rPr>
          <w:rFonts w:ascii="Times New Roman" w:hAnsi="Times New Roman" w:cs="Times New Roman"/>
        </w:rPr>
        <w:t xml:space="preserve">Las presentes “Políticas de Marketplace” son aplicables a aquellas empresas que han manifestado </w:t>
      </w:r>
      <w:r w:rsidR="00F54499" w:rsidRPr="00BD4D75">
        <w:rPr>
          <w:rFonts w:ascii="Times New Roman" w:hAnsi="Times New Roman" w:cs="Times New Roman"/>
        </w:rPr>
        <w:t xml:space="preserve">a Ripley </w:t>
      </w:r>
      <w:r w:rsidRPr="00BD4D75">
        <w:rPr>
          <w:rFonts w:ascii="Times New Roman" w:hAnsi="Times New Roman" w:cs="Times New Roman"/>
        </w:rPr>
        <w:t xml:space="preserve">su interés </w:t>
      </w:r>
      <w:r w:rsidR="00F54499" w:rsidRPr="00BD4D75">
        <w:rPr>
          <w:rFonts w:ascii="Times New Roman" w:hAnsi="Times New Roman" w:cs="Times New Roman"/>
        </w:rPr>
        <w:t>de</w:t>
      </w:r>
      <w:r w:rsidRPr="00BD4D75">
        <w:rPr>
          <w:rFonts w:ascii="Times New Roman" w:hAnsi="Times New Roman" w:cs="Times New Roman"/>
        </w:rPr>
        <w:t xml:space="preserve"> ofrecer sus productos y/o servicios en la plataforma denominada “Marketplace de Ripley.com” (en adelante </w:t>
      </w:r>
      <w:r w:rsidRPr="00BD4D75">
        <w:rPr>
          <w:rFonts w:ascii="Times New Roman" w:hAnsi="Times New Roman" w:cs="Times New Roman"/>
          <w:b/>
          <w:bCs/>
        </w:rPr>
        <w:t>“</w:t>
      </w:r>
      <w:r w:rsidRPr="00BD4D75">
        <w:rPr>
          <w:rFonts w:ascii="Times New Roman" w:hAnsi="Times New Roman" w:cs="Times New Roman"/>
          <w:b/>
          <w:bCs/>
          <w:u w:val="single"/>
        </w:rPr>
        <w:t>Marketplac</w:t>
      </w:r>
      <w:r w:rsidRPr="00BD4D75">
        <w:rPr>
          <w:rFonts w:ascii="Times New Roman" w:hAnsi="Times New Roman" w:cs="Times New Roman"/>
          <w:b/>
          <w:bCs/>
        </w:rPr>
        <w:t>e”</w:t>
      </w:r>
      <w:r w:rsidRPr="00BD4D75">
        <w:rPr>
          <w:rFonts w:ascii="Times New Roman" w:hAnsi="Times New Roman" w:cs="Times New Roman"/>
        </w:rPr>
        <w:t xml:space="preserve">), </w:t>
      </w:r>
      <w:r w:rsidR="00F54499" w:rsidRPr="00BD4D75">
        <w:rPr>
          <w:rFonts w:ascii="Times New Roman" w:hAnsi="Times New Roman" w:cs="Times New Roman"/>
        </w:rPr>
        <w:t xml:space="preserve">la cual </w:t>
      </w:r>
      <w:r w:rsidRPr="00BD4D75">
        <w:rPr>
          <w:rFonts w:ascii="Times New Roman" w:hAnsi="Times New Roman" w:cs="Times New Roman"/>
        </w:rPr>
        <w:t>Ripley pone a su disposición para que, por medio de su utilización, y por su propia cuenta y riesgo exclusivo, tales proveedores (en adelante el “</w:t>
      </w:r>
      <w:r w:rsidRPr="00BD4D75">
        <w:rPr>
          <w:rFonts w:ascii="Times New Roman" w:hAnsi="Times New Roman" w:cs="Times New Roman"/>
          <w:b/>
          <w:bCs/>
        </w:rPr>
        <w:t>Seller</w:t>
      </w:r>
      <w:r w:rsidRPr="00BD4D75">
        <w:rPr>
          <w:rFonts w:ascii="Times New Roman" w:hAnsi="Times New Roman" w:cs="Times New Roman"/>
        </w:rPr>
        <w:t>”</w:t>
      </w:r>
      <w:r w:rsidR="00F54499" w:rsidRPr="00BD4D75">
        <w:rPr>
          <w:rFonts w:ascii="Times New Roman" w:hAnsi="Times New Roman" w:cs="Times New Roman"/>
        </w:rPr>
        <w:t xml:space="preserve"> o los “</w:t>
      </w:r>
      <w:r w:rsidR="00F54499" w:rsidRPr="00BD4D75">
        <w:rPr>
          <w:rFonts w:ascii="Times New Roman" w:hAnsi="Times New Roman" w:cs="Times New Roman"/>
          <w:b/>
          <w:bCs/>
          <w:u w:val="single"/>
        </w:rPr>
        <w:t>Sellers</w:t>
      </w:r>
      <w:r w:rsidR="00F54499" w:rsidRPr="00BD4D75">
        <w:rPr>
          <w:rFonts w:ascii="Times New Roman" w:hAnsi="Times New Roman" w:cs="Times New Roman"/>
        </w:rPr>
        <w:t>”</w:t>
      </w:r>
      <w:r w:rsidRPr="00BD4D75">
        <w:rPr>
          <w:rFonts w:ascii="Times New Roman" w:hAnsi="Times New Roman" w:cs="Times New Roman"/>
        </w:rPr>
        <w:t xml:space="preserve">), realicen la comercialización directa de productos de su propiedad y/o la contratación de servicios de su giro a los consumidores que visiten el sitio web www.ripley.com (en adelante el </w:t>
      </w:r>
      <w:r w:rsidRPr="00BD4D75">
        <w:rPr>
          <w:rFonts w:ascii="Times New Roman" w:hAnsi="Times New Roman" w:cs="Times New Roman"/>
          <w:b/>
          <w:bCs/>
        </w:rPr>
        <w:t>“</w:t>
      </w:r>
      <w:r w:rsidRPr="00BD4D75">
        <w:rPr>
          <w:rFonts w:ascii="Times New Roman" w:hAnsi="Times New Roman" w:cs="Times New Roman"/>
          <w:b/>
          <w:bCs/>
          <w:u w:val="single"/>
        </w:rPr>
        <w:t>Sitio Web</w:t>
      </w:r>
      <w:r w:rsidRPr="00BD4D75">
        <w:rPr>
          <w:rFonts w:ascii="Times New Roman" w:hAnsi="Times New Roman" w:cs="Times New Roman"/>
          <w:b/>
          <w:bCs/>
        </w:rPr>
        <w:t>”</w:t>
      </w:r>
      <w:r w:rsidRPr="00BD4D75">
        <w:rPr>
          <w:rFonts w:ascii="Times New Roman" w:hAnsi="Times New Roman" w:cs="Times New Roman"/>
        </w:rPr>
        <w:t>).</w:t>
      </w:r>
      <w:bookmarkEnd w:id="2"/>
    </w:p>
    <w:p w14:paraId="42EE8CC2" w14:textId="77777777" w:rsidR="00B36632" w:rsidRPr="00BD4D75" w:rsidRDefault="00B36632" w:rsidP="00583A6D">
      <w:pPr>
        <w:spacing w:after="0"/>
        <w:ind w:left="284"/>
        <w:jc w:val="both"/>
        <w:rPr>
          <w:rFonts w:ascii="Times New Roman" w:hAnsi="Times New Roman" w:cs="Times New Roman"/>
          <w:lang w:val="es-MX"/>
        </w:rPr>
      </w:pPr>
    </w:p>
    <w:p w14:paraId="549ABD3A" w14:textId="2294EB30" w:rsidR="00B36632" w:rsidRPr="00BD4D75" w:rsidRDefault="00B36632" w:rsidP="00583A6D">
      <w:pPr>
        <w:spacing w:after="0"/>
        <w:ind w:left="284"/>
        <w:jc w:val="both"/>
        <w:rPr>
          <w:rFonts w:ascii="Times New Roman" w:hAnsi="Times New Roman" w:cs="Times New Roman"/>
          <w:lang w:val="es-MX"/>
        </w:rPr>
      </w:pPr>
      <w:bookmarkStart w:id="3" w:name="_Toc77846626"/>
      <w:r w:rsidRPr="00BD4D75">
        <w:rPr>
          <w:rFonts w:ascii="Times New Roman" w:hAnsi="Times New Roman" w:cs="Times New Roman"/>
        </w:rPr>
        <w:t xml:space="preserve">Estas políticas forman parte integrante del “Contrato de Prestación de Servicios” </w:t>
      </w:r>
      <w:r w:rsidR="007A1DF7" w:rsidRPr="00BD4D75">
        <w:rPr>
          <w:rFonts w:ascii="Times New Roman" w:hAnsi="Times New Roman" w:cs="Times New Roman"/>
        </w:rPr>
        <w:t xml:space="preserve">celebrado entre Ripley y el Seller </w:t>
      </w:r>
      <w:r w:rsidRPr="00BD4D75">
        <w:rPr>
          <w:rFonts w:ascii="Times New Roman" w:hAnsi="Times New Roman" w:cs="Times New Roman"/>
        </w:rPr>
        <w:t>(en adelante</w:t>
      </w:r>
      <w:r w:rsidR="007A1DF7" w:rsidRPr="00BD4D75">
        <w:rPr>
          <w:rFonts w:ascii="Times New Roman" w:hAnsi="Times New Roman" w:cs="Times New Roman"/>
        </w:rPr>
        <w:t>,</w:t>
      </w:r>
      <w:r w:rsidRPr="00BD4D75">
        <w:rPr>
          <w:rFonts w:ascii="Times New Roman" w:hAnsi="Times New Roman" w:cs="Times New Roman"/>
        </w:rPr>
        <w:t xml:space="preserve"> el </w:t>
      </w:r>
      <w:r w:rsidRPr="00BD4D75">
        <w:rPr>
          <w:rFonts w:ascii="Times New Roman" w:hAnsi="Times New Roman" w:cs="Times New Roman"/>
          <w:b/>
          <w:bCs/>
        </w:rPr>
        <w:t>“</w:t>
      </w:r>
      <w:r w:rsidRPr="00BD4D75">
        <w:rPr>
          <w:rFonts w:ascii="Times New Roman" w:hAnsi="Times New Roman" w:cs="Times New Roman"/>
          <w:b/>
          <w:bCs/>
          <w:u w:val="single"/>
        </w:rPr>
        <w:t>Contrato</w:t>
      </w:r>
      <w:r w:rsidRPr="00BD4D75">
        <w:rPr>
          <w:rFonts w:ascii="Times New Roman" w:hAnsi="Times New Roman" w:cs="Times New Roman"/>
          <w:b/>
          <w:bCs/>
        </w:rPr>
        <w:t>”</w:t>
      </w:r>
      <w:r w:rsidRPr="00BD4D75">
        <w:rPr>
          <w:rFonts w:ascii="Times New Roman" w:hAnsi="Times New Roman" w:cs="Times New Roman"/>
        </w:rPr>
        <w:t>)</w:t>
      </w:r>
      <w:r w:rsidR="007A1DF7" w:rsidRPr="00BD4D75">
        <w:rPr>
          <w:rFonts w:ascii="Times New Roman" w:hAnsi="Times New Roman" w:cs="Times New Roman"/>
        </w:rPr>
        <w:t>,</w:t>
      </w:r>
      <w:r w:rsidRPr="00BD4D75">
        <w:rPr>
          <w:rFonts w:ascii="Times New Roman" w:hAnsi="Times New Roman" w:cs="Times New Roman"/>
        </w:rPr>
        <w:t xml:space="preserve"> </w:t>
      </w:r>
      <w:r w:rsidRPr="00BD4D75">
        <w:rPr>
          <w:rFonts w:ascii="Times New Roman" w:hAnsi="Times New Roman" w:cs="Times New Roman"/>
          <w:lang w:val="es-ES_tradnl"/>
        </w:rPr>
        <w:t xml:space="preserve">desde el momento </w:t>
      </w:r>
      <w:r w:rsidR="007A1DF7" w:rsidRPr="00BD4D75">
        <w:rPr>
          <w:rFonts w:ascii="Times New Roman" w:hAnsi="Times New Roman" w:cs="Times New Roman"/>
          <w:lang w:val="es-ES_tradnl"/>
        </w:rPr>
        <w:t>de la suscripción de dicho Contrato</w:t>
      </w:r>
      <w:r w:rsidRPr="00BD4D75">
        <w:rPr>
          <w:rFonts w:ascii="Times New Roman" w:hAnsi="Times New Roman" w:cs="Times New Roman"/>
          <w:lang w:val="es-ES_tradnl"/>
        </w:rPr>
        <w:t>.</w:t>
      </w:r>
      <w:bookmarkEnd w:id="3"/>
    </w:p>
    <w:p w14:paraId="64E85D3C" w14:textId="77777777" w:rsidR="00B36632" w:rsidRPr="00BD4D75" w:rsidRDefault="00B36632" w:rsidP="00E34904">
      <w:pPr>
        <w:rPr>
          <w:rFonts w:ascii="Times New Roman" w:hAnsi="Times New Roman" w:cs="Times New Roman"/>
        </w:rPr>
      </w:pPr>
    </w:p>
    <w:p w14:paraId="4F695D1E" w14:textId="752B74B5" w:rsidR="006157CE" w:rsidRPr="00BD4D75" w:rsidRDefault="006157CE" w:rsidP="00583A6D">
      <w:pPr>
        <w:pStyle w:val="Ttulo2"/>
        <w:spacing w:line="276" w:lineRule="auto"/>
        <w:ind w:left="709" w:hanging="425"/>
        <w:jc w:val="both"/>
        <w:rPr>
          <w:rFonts w:ascii="Times New Roman" w:hAnsi="Times New Roman" w:cs="Times New Roman"/>
          <w:b/>
          <w:bCs/>
          <w:color w:val="auto"/>
          <w:sz w:val="22"/>
          <w:szCs w:val="22"/>
        </w:rPr>
      </w:pPr>
      <w:bookmarkStart w:id="4" w:name="_Toc154505840"/>
      <w:r w:rsidRPr="00BD4D75">
        <w:rPr>
          <w:rFonts w:ascii="Times New Roman" w:hAnsi="Times New Roman" w:cs="Times New Roman"/>
          <w:b/>
          <w:bCs/>
          <w:color w:val="auto"/>
          <w:sz w:val="22"/>
          <w:szCs w:val="22"/>
        </w:rPr>
        <w:t>PARTICIPACIÓN EN EVENTOS PROMOCIONALES</w:t>
      </w:r>
      <w:bookmarkEnd w:id="4"/>
    </w:p>
    <w:p w14:paraId="15DCCC4E" w14:textId="529682CF" w:rsidR="007C58DC" w:rsidRPr="00BD4D75" w:rsidRDefault="007C58DC" w:rsidP="00636AB8">
      <w:pPr>
        <w:spacing w:line="276" w:lineRule="auto"/>
        <w:rPr>
          <w:rFonts w:ascii="Times New Roman" w:hAnsi="Times New Roman" w:cs="Times New Roman"/>
        </w:rPr>
      </w:pPr>
    </w:p>
    <w:p w14:paraId="73251B0F" w14:textId="51D73937" w:rsidR="007C58DC" w:rsidRPr="00BD4D75" w:rsidRDefault="007A1DF7" w:rsidP="004466AA">
      <w:pPr>
        <w:spacing w:after="0" w:line="276" w:lineRule="auto"/>
        <w:ind w:left="284"/>
        <w:jc w:val="both"/>
        <w:rPr>
          <w:rFonts w:ascii="Times New Roman" w:hAnsi="Times New Roman" w:cs="Times New Roman"/>
        </w:rPr>
      </w:pPr>
      <w:r w:rsidRPr="00BD4D75">
        <w:rPr>
          <w:rFonts w:ascii="Times New Roman" w:hAnsi="Times New Roman" w:cs="Times New Roman"/>
        </w:rPr>
        <w:t>El Seller</w:t>
      </w:r>
      <w:r w:rsidR="00C254B9" w:rsidRPr="00BD4D75">
        <w:rPr>
          <w:rFonts w:ascii="Times New Roman" w:hAnsi="Times New Roman" w:cs="Times New Roman"/>
        </w:rPr>
        <w:t xml:space="preserve"> podrá participar con sus productos </w:t>
      </w:r>
      <w:r w:rsidRPr="00BD4D75">
        <w:rPr>
          <w:rFonts w:ascii="Times New Roman" w:hAnsi="Times New Roman" w:cs="Times New Roman"/>
        </w:rPr>
        <w:t>y/</w:t>
      </w:r>
      <w:r w:rsidR="00C254B9" w:rsidRPr="00BD4D75">
        <w:rPr>
          <w:rFonts w:ascii="Times New Roman" w:hAnsi="Times New Roman" w:cs="Times New Roman"/>
        </w:rPr>
        <w:t xml:space="preserve">o servicios en los eventos comerciales que se realicen en el </w:t>
      </w:r>
      <w:r w:rsidR="00D47070" w:rsidRPr="00BD4D75">
        <w:rPr>
          <w:rFonts w:ascii="Times New Roman" w:hAnsi="Times New Roman" w:cs="Times New Roman"/>
        </w:rPr>
        <w:t>S</w:t>
      </w:r>
      <w:r w:rsidR="00C254B9" w:rsidRPr="00BD4D75">
        <w:rPr>
          <w:rFonts w:ascii="Times New Roman" w:hAnsi="Times New Roman" w:cs="Times New Roman"/>
        </w:rPr>
        <w:t xml:space="preserve">itio </w:t>
      </w:r>
      <w:r w:rsidR="00D47070" w:rsidRPr="00BD4D75">
        <w:rPr>
          <w:rFonts w:ascii="Times New Roman" w:hAnsi="Times New Roman" w:cs="Times New Roman"/>
        </w:rPr>
        <w:t>W</w:t>
      </w:r>
      <w:r w:rsidR="00C254B9" w:rsidRPr="00BD4D75">
        <w:rPr>
          <w:rFonts w:ascii="Times New Roman" w:hAnsi="Times New Roman" w:cs="Times New Roman"/>
        </w:rPr>
        <w:t xml:space="preserve">eb, tales como Cyber, ventas nocturnas, eventos de temporada, entre otros. </w:t>
      </w:r>
    </w:p>
    <w:p w14:paraId="027C813B" w14:textId="77777777" w:rsidR="007A1DF7" w:rsidRPr="00BD4D75" w:rsidRDefault="007A1DF7" w:rsidP="004466AA">
      <w:pPr>
        <w:spacing w:after="0" w:line="276" w:lineRule="auto"/>
        <w:ind w:left="284"/>
        <w:jc w:val="both"/>
        <w:rPr>
          <w:rFonts w:ascii="Times New Roman" w:hAnsi="Times New Roman" w:cs="Times New Roman"/>
        </w:rPr>
      </w:pPr>
    </w:p>
    <w:p w14:paraId="5CBD9917" w14:textId="488F12F7" w:rsidR="00C254B9" w:rsidRPr="00BD4D75" w:rsidRDefault="00C254B9" w:rsidP="004466AA">
      <w:pPr>
        <w:spacing w:after="0" w:line="276" w:lineRule="auto"/>
        <w:ind w:left="284"/>
        <w:jc w:val="both"/>
        <w:rPr>
          <w:rFonts w:ascii="Times New Roman" w:hAnsi="Times New Roman" w:cs="Times New Roman"/>
        </w:rPr>
      </w:pPr>
      <w:r w:rsidRPr="00BD4D75">
        <w:rPr>
          <w:rFonts w:ascii="Times New Roman" w:hAnsi="Times New Roman" w:cs="Times New Roman"/>
        </w:rPr>
        <w:t>Para efectos de lo anterior, Ripley y el Seller deberán definir de común acuerdo las condiciones para su participación en los eventos comerciales, definiendo al menos los siguientes puntos</w:t>
      </w:r>
      <w:r w:rsidR="006157CE" w:rsidRPr="00BD4D75">
        <w:rPr>
          <w:rFonts w:ascii="Times New Roman" w:hAnsi="Times New Roman" w:cs="Times New Roman"/>
        </w:rPr>
        <w:t xml:space="preserve"> respecto de los productos o servicios que participarán en el respectivo evento (en adelante, los </w:t>
      </w:r>
      <w:r w:rsidR="006157CE" w:rsidRPr="00BD4D75">
        <w:rPr>
          <w:rFonts w:ascii="Times New Roman" w:hAnsi="Times New Roman" w:cs="Times New Roman"/>
          <w:b/>
          <w:bCs/>
        </w:rPr>
        <w:t>“</w:t>
      </w:r>
      <w:r w:rsidR="006157CE" w:rsidRPr="00BD4D75">
        <w:rPr>
          <w:rFonts w:ascii="Times New Roman" w:hAnsi="Times New Roman" w:cs="Times New Roman"/>
          <w:b/>
          <w:bCs/>
          <w:u w:val="single"/>
        </w:rPr>
        <w:t>Productos o Servicios</w:t>
      </w:r>
      <w:r w:rsidR="006157CE" w:rsidRPr="00BD4D75">
        <w:rPr>
          <w:rFonts w:ascii="Times New Roman" w:hAnsi="Times New Roman" w:cs="Times New Roman"/>
          <w:b/>
          <w:bCs/>
        </w:rPr>
        <w:t>”</w:t>
      </w:r>
      <w:r w:rsidR="006157CE" w:rsidRPr="00BD4D75">
        <w:rPr>
          <w:rFonts w:ascii="Times New Roman" w:hAnsi="Times New Roman" w:cs="Times New Roman"/>
        </w:rPr>
        <w:t>)</w:t>
      </w:r>
      <w:r w:rsidRPr="00BD4D75">
        <w:rPr>
          <w:rFonts w:ascii="Times New Roman" w:hAnsi="Times New Roman" w:cs="Times New Roman"/>
        </w:rPr>
        <w:t>:</w:t>
      </w:r>
    </w:p>
    <w:p w14:paraId="6FFF4A3C" w14:textId="77777777" w:rsidR="004466AA" w:rsidRPr="00BD4D75" w:rsidRDefault="004466AA" w:rsidP="004466AA">
      <w:pPr>
        <w:spacing w:after="0" w:line="276" w:lineRule="auto"/>
        <w:ind w:left="284"/>
        <w:jc w:val="both"/>
        <w:rPr>
          <w:rFonts w:ascii="Times New Roman" w:hAnsi="Times New Roman" w:cs="Times New Roman"/>
        </w:rPr>
      </w:pPr>
    </w:p>
    <w:p w14:paraId="29952AD1" w14:textId="195572D3" w:rsidR="00C254B9" w:rsidRPr="00BD4D75" w:rsidRDefault="00C254B9"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 xml:space="preserve">1. </w:t>
      </w:r>
      <w:r w:rsidR="006157CE" w:rsidRPr="00BD4D75">
        <w:rPr>
          <w:rFonts w:ascii="Times New Roman" w:hAnsi="Times New Roman" w:cs="Times New Roman"/>
        </w:rPr>
        <w:tab/>
        <w:t>SKU de los Productos o Servicios;</w:t>
      </w:r>
    </w:p>
    <w:p w14:paraId="35EB857F" w14:textId="7E22B7A1" w:rsidR="00C254B9" w:rsidRPr="00BD4D75" w:rsidRDefault="00C254B9"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 xml:space="preserve">2. </w:t>
      </w:r>
      <w:r w:rsidR="006157CE" w:rsidRPr="00BD4D75">
        <w:rPr>
          <w:rFonts w:ascii="Times New Roman" w:hAnsi="Times New Roman" w:cs="Times New Roman"/>
        </w:rPr>
        <w:tab/>
      </w:r>
      <w:r w:rsidRPr="00BD4D75">
        <w:rPr>
          <w:rFonts w:ascii="Times New Roman" w:hAnsi="Times New Roman" w:cs="Times New Roman"/>
        </w:rPr>
        <w:t xml:space="preserve">Stock o unidades disponibles </w:t>
      </w:r>
      <w:r w:rsidR="006157CE" w:rsidRPr="00BD4D75">
        <w:rPr>
          <w:rFonts w:ascii="Times New Roman" w:hAnsi="Times New Roman" w:cs="Times New Roman"/>
        </w:rPr>
        <w:t>de los Productos o Servicios;</w:t>
      </w:r>
    </w:p>
    <w:p w14:paraId="2BBE78B4" w14:textId="14EB976C" w:rsidR="006157CE" w:rsidRPr="00BD4D75" w:rsidRDefault="006157CE"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 xml:space="preserve">3. </w:t>
      </w:r>
      <w:r w:rsidRPr="00BD4D75">
        <w:rPr>
          <w:rFonts w:ascii="Times New Roman" w:hAnsi="Times New Roman" w:cs="Times New Roman"/>
        </w:rPr>
        <w:tab/>
        <w:t>Precio normal de los Productos o Servicios;</w:t>
      </w:r>
    </w:p>
    <w:p w14:paraId="392C3440" w14:textId="2D1CCE7F" w:rsidR="006157CE" w:rsidRPr="00BD4D75" w:rsidRDefault="006157CE"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 xml:space="preserve">4. </w:t>
      </w:r>
      <w:r w:rsidRPr="00BD4D75">
        <w:rPr>
          <w:rFonts w:ascii="Times New Roman" w:hAnsi="Times New Roman" w:cs="Times New Roman"/>
        </w:rPr>
        <w:tab/>
        <w:t>Precio oferta de los Productos o Servicios, con cualquier medio de pago.</w:t>
      </w:r>
    </w:p>
    <w:p w14:paraId="73103E14" w14:textId="754C5CF7" w:rsidR="006157CE" w:rsidRPr="00BD4D75" w:rsidRDefault="006157CE"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 xml:space="preserve">5. </w:t>
      </w:r>
      <w:r w:rsidRPr="00BD4D75">
        <w:rPr>
          <w:rFonts w:ascii="Times New Roman" w:hAnsi="Times New Roman" w:cs="Times New Roman"/>
        </w:rPr>
        <w:tab/>
        <w:t>Precio oferta de los Productos o Servicios</w:t>
      </w:r>
      <w:r w:rsidR="004C0ABA" w:rsidRPr="00BD4D75">
        <w:rPr>
          <w:rFonts w:ascii="Times New Roman" w:hAnsi="Times New Roman" w:cs="Times New Roman"/>
        </w:rPr>
        <w:t xml:space="preserve"> asociado a una determinada condición acordada por las partes, como lo es un precio preferencial para los clientes que tengan una cierta categoría en el programa de fidelización de Ripley</w:t>
      </w:r>
      <w:r w:rsidRPr="00BD4D75">
        <w:rPr>
          <w:rFonts w:ascii="Times New Roman" w:hAnsi="Times New Roman" w:cs="Times New Roman"/>
        </w:rPr>
        <w:t>.</w:t>
      </w:r>
    </w:p>
    <w:p w14:paraId="391455CF" w14:textId="739BDCF0" w:rsidR="00C254B9" w:rsidRPr="00BD4D75" w:rsidRDefault="006157CE"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6</w:t>
      </w:r>
      <w:r w:rsidR="00C254B9" w:rsidRPr="00BD4D75">
        <w:rPr>
          <w:rFonts w:ascii="Times New Roman" w:hAnsi="Times New Roman" w:cs="Times New Roman"/>
        </w:rPr>
        <w:t xml:space="preserve">. </w:t>
      </w:r>
      <w:r w:rsidRPr="00BD4D75">
        <w:rPr>
          <w:rFonts w:ascii="Times New Roman" w:hAnsi="Times New Roman" w:cs="Times New Roman"/>
        </w:rPr>
        <w:tab/>
        <w:t>Vigencia de la oferta o de la promoción.</w:t>
      </w:r>
    </w:p>
    <w:p w14:paraId="21C2EC7B" w14:textId="51AB82C7" w:rsidR="006157CE" w:rsidRPr="00BD4D75" w:rsidRDefault="006157CE" w:rsidP="004466AA">
      <w:pPr>
        <w:spacing w:after="0" w:line="276" w:lineRule="auto"/>
        <w:ind w:left="567" w:hanging="283"/>
        <w:jc w:val="both"/>
        <w:rPr>
          <w:rFonts w:ascii="Times New Roman" w:hAnsi="Times New Roman" w:cs="Times New Roman"/>
        </w:rPr>
      </w:pPr>
      <w:r w:rsidRPr="00BD4D75">
        <w:rPr>
          <w:rFonts w:ascii="Times New Roman" w:hAnsi="Times New Roman" w:cs="Times New Roman"/>
        </w:rPr>
        <w:t xml:space="preserve">7. </w:t>
      </w:r>
      <w:r w:rsidRPr="00BD4D75">
        <w:rPr>
          <w:rFonts w:ascii="Times New Roman" w:hAnsi="Times New Roman" w:cs="Times New Roman"/>
        </w:rPr>
        <w:tab/>
        <w:t>Comisión del Seller.</w:t>
      </w:r>
    </w:p>
    <w:p w14:paraId="5308098F" w14:textId="3067C151" w:rsidR="00FB393B" w:rsidRPr="00BD4D75" w:rsidRDefault="00FB393B" w:rsidP="004466AA">
      <w:pPr>
        <w:spacing w:after="0" w:line="276" w:lineRule="auto"/>
        <w:ind w:left="284"/>
        <w:jc w:val="both"/>
        <w:rPr>
          <w:rFonts w:ascii="Times New Roman" w:hAnsi="Times New Roman" w:cs="Times New Roman"/>
        </w:rPr>
      </w:pPr>
    </w:p>
    <w:p w14:paraId="1AA96D7A" w14:textId="4A55637D" w:rsidR="00FB393B" w:rsidRPr="00BD4D75" w:rsidRDefault="00FB393B" w:rsidP="004466AA">
      <w:pPr>
        <w:spacing w:after="0" w:line="276" w:lineRule="auto"/>
        <w:ind w:left="284"/>
        <w:jc w:val="both"/>
        <w:rPr>
          <w:rFonts w:ascii="Times New Roman" w:hAnsi="Times New Roman" w:cs="Times New Roman"/>
        </w:rPr>
      </w:pPr>
      <w:r w:rsidRPr="00BD4D75">
        <w:rPr>
          <w:rFonts w:ascii="Times New Roman" w:hAnsi="Times New Roman" w:cs="Times New Roman"/>
        </w:rPr>
        <w:t xml:space="preserve">Se deja expresa constancia que el precio oferta de los Productos o Servicios ofrecidos por el Seller en el Sitio Web con cualquier medio de pago es de exclusiva responsabilidad de este último, mientras que la diferencia entre el precio </w:t>
      </w:r>
      <w:r w:rsidR="00B31D59" w:rsidRPr="00BD4D75">
        <w:rPr>
          <w:rFonts w:ascii="Times New Roman" w:hAnsi="Times New Roman" w:cs="Times New Roman"/>
        </w:rPr>
        <w:t>oferta con cualquier medio de pago</w:t>
      </w:r>
      <w:r w:rsidRPr="00BD4D75">
        <w:rPr>
          <w:rFonts w:ascii="Times New Roman" w:hAnsi="Times New Roman" w:cs="Times New Roman"/>
        </w:rPr>
        <w:t xml:space="preserve"> y el precio oferta de los Productos o Servicios </w:t>
      </w:r>
      <w:r w:rsidR="004C0ABA" w:rsidRPr="00BD4D75">
        <w:rPr>
          <w:rFonts w:ascii="Times New Roman" w:hAnsi="Times New Roman" w:cs="Times New Roman"/>
        </w:rPr>
        <w:t xml:space="preserve">asociado a una determinada condición acordada por las partes </w:t>
      </w:r>
      <w:r w:rsidR="009C08EB" w:rsidRPr="00BD4D75">
        <w:rPr>
          <w:rFonts w:ascii="Times New Roman" w:hAnsi="Times New Roman" w:cs="Times New Roman"/>
        </w:rPr>
        <w:t xml:space="preserve">con motivo de la ejecución de cualquiera de estos eventos comerciales, </w:t>
      </w:r>
      <w:r w:rsidRPr="00BD4D75">
        <w:rPr>
          <w:rFonts w:ascii="Times New Roman" w:hAnsi="Times New Roman" w:cs="Times New Roman"/>
        </w:rPr>
        <w:t>será de cargo de Ripley</w:t>
      </w:r>
      <w:r w:rsidR="003B799F" w:rsidRPr="00BD4D75">
        <w:rPr>
          <w:rFonts w:ascii="Times New Roman" w:hAnsi="Times New Roman" w:cs="Times New Roman"/>
        </w:rPr>
        <w:t xml:space="preserve"> en los casos que así se hubiese pactado</w:t>
      </w:r>
      <w:r w:rsidRPr="00BD4D75">
        <w:rPr>
          <w:rFonts w:ascii="Times New Roman" w:hAnsi="Times New Roman" w:cs="Times New Roman"/>
        </w:rPr>
        <w:t xml:space="preserve">. </w:t>
      </w:r>
    </w:p>
    <w:p w14:paraId="17701A1E" w14:textId="7B723127" w:rsidR="00FB393B" w:rsidRPr="00BD4D75" w:rsidRDefault="00FB393B" w:rsidP="00636AB8">
      <w:pPr>
        <w:spacing w:line="276" w:lineRule="auto"/>
        <w:ind w:left="709" w:hanging="425"/>
        <w:jc w:val="both"/>
        <w:rPr>
          <w:rFonts w:ascii="Times New Roman" w:hAnsi="Times New Roman" w:cs="Times New Roman"/>
        </w:rPr>
      </w:pPr>
    </w:p>
    <w:p w14:paraId="66D4957C" w14:textId="77777777" w:rsidR="00AA02A9" w:rsidRPr="00BD4D75" w:rsidRDefault="00AA02A9" w:rsidP="00636AB8">
      <w:pPr>
        <w:spacing w:line="276" w:lineRule="auto"/>
        <w:ind w:left="709" w:hanging="425"/>
        <w:jc w:val="both"/>
        <w:rPr>
          <w:rFonts w:ascii="Times New Roman" w:hAnsi="Times New Roman" w:cs="Times New Roman"/>
        </w:rPr>
      </w:pPr>
    </w:p>
    <w:p w14:paraId="2354C2DA" w14:textId="1B2EBF68" w:rsidR="007C58DC" w:rsidRPr="00BD4D75" w:rsidRDefault="009619C0" w:rsidP="00583A6D">
      <w:pPr>
        <w:pStyle w:val="Ttulo2"/>
        <w:spacing w:line="276" w:lineRule="auto"/>
        <w:ind w:left="709" w:hanging="425"/>
        <w:jc w:val="both"/>
        <w:rPr>
          <w:rFonts w:ascii="Times New Roman" w:hAnsi="Times New Roman" w:cs="Times New Roman"/>
          <w:b/>
          <w:bCs/>
          <w:color w:val="auto"/>
          <w:sz w:val="22"/>
          <w:szCs w:val="22"/>
        </w:rPr>
      </w:pPr>
      <w:bookmarkStart w:id="5" w:name="_Toc154505841"/>
      <w:r w:rsidRPr="00BD4D75">
        <w:rPr>
          <w:rFonts w:ascii="Times New Roman" w:hAnsi="Times New Roman" w:cs="Times New Roman"/>
          <w:b/>
          <w:bCs/>
          <w:color w:val="auto"/>
          <w:sz w:val="22"/>
          <w:szCs w:val="22"/>
        </w:rPr>
        <w:lastRenderedPageBreak/>
        <w:t xml:space="preserve">OFERTAS EXCLUSIVAS </w:t>
      </w:r>
      <w:r w:rsidR="004C0ABA" w:rsidRPr="00BD4D75">
        <w:rPr>
          <w:rFonts w:ascii="Times New Roman" w:hAnsi="Times New Roman" w:cs="Times New Roman"/>
          <w:b/>
          <w:bCs/>
          <w:color w:val="auto"/>
          <w:sz w:val="22"/>
          <w:szCs w:val="22"/>
        </w:rPr>
        <w:t>PARA CLIENTES RIPLEY QUE CUMPLAN CON DETERMINADAS CONDICIONES</w:t>
      </w:r>
      <w:bookmarkEnd w:id="5"/>
    </w:p>
    <w:p w14:paraId="737113B3" w14:textId="77777777" w:rsidR="00342521" w:rsidRPr="00BD4D75" w:rsidRDefault="00342521" w:rsidP="004466AA">
      <w:pPr>
        <w:spacing w:after="0" w:line="276" w:lineRule="auto"/>
        <w:ind w:left="284"/>
        <w:jc w:val="both"/>
        <w:rPr>
          <w:rFonts w:ascii="Times New Roman" w:eastAsia="Batang" w:hAnsi="Times New Roman" w:cs="Times New Roman"/>
          <w:lang w:val="es-ES_tradnl"/>
        </w:rPr>
      </w:pPr>
    </w:p>
    <w:p w14:paraId="26F883C8" w14:textId="76292EAF" w:rsidR="004C0ABA" w:rsidRPr="00BD4D75" w:rsidRDefault="004C0ABA" w:rsidP="004466AA">
      <w:pPr>
        <w:spacing w:after="0" w:line="276" w:lineRule="auto"/>
        <w:ind w:left="284"/>
        <w:jc w:val="both"/>
        <w:rPr>
          <w:rFonts w:ascii="Times New Roman" w:eastAsia="Batang" w:hAnsi="Times New Roman" w:cs="Times New Roman"/>
          <w:lang w:val="es-ES_tradnl"/>
        </w:rPr>
      </w:pPr>
      <w:r w:rsidRPr="00BD4D75">
        <w:rPr>
          <w:rFonts w:ascii="Times New Roman" w:eastAsia="Batang" w:hAnsi="Times New Roman" w:cs="Times New Roman"/>
          <w:lang w:val="es-ES_tradnl"/>
        </w:rPr>
        <w:t xml:space="preserve">Con el fin de fomentar la venta de los </w:t>
      </w:r>
      <w:r w:rsidR="000A7AFE" w:rsidRPr="00BD4D75">
        <w:rPr>
          <w:rFonts w:ascii="Times New Roman" w:eastAsia="Batang" w:hAnsi="Times New Roman" w:cs="Times New Roman"/>
          <w:lang w:val="es-ES_tradnl"/>
        </w:rPr>
        <w:t>p</w:t>
      </w:r>
      <w:r w:rsidRPr="00BD4D75">
        <w:rPr>
          <w:rFonts w:ascii="Times New Roman" w:eastAsia="Batang" w:hAnsi="Times New Roman" w:cs="Times New Roman"/>
          <w:lang w:val="es-ES_tradnl"/>
        </w:rPr>
        <w:t xml:space="preserve">roductos </w:t>
      </w:r>
      <w:r w:rsidR="000A7AFE" w:rsidRPr="00BD4D75">
        <w:rPr>
          <w:rFonts w:ascii="Times New Roman" w:eastAsia="Batang" w:hAnsi="Times New Roman" w:cs="Times New Roman"/>
          <w:lang w:val="es-ES_tradnl"/>
        </w:rPr>
        <w:t>y/o s</w:t>
      </w:r>
      <w:r w:rsidRPr="00BD4D75">
        <w:rPr>
          <w:rFonts w:ascii="Times New Roman" w:eastAsia="Batang" w:hAnsi="Times New Roman" w:cs="Times New Roman"/>
          <w:lang w:val="es-ES_tradnl"/>
        </w:rPr>
        <w:t xml:space="preserve">ervicios del Seller en el Marketplace, Ripley podrá proponer la realización de campañas promocionales consistentes en descuentos exclusivos en los precios de los </w:t>
      </w:r>
      <w:r w:rsidR="000A7AFE" w:rsidRPr="00BD4D75">
        <w:rPr>
          <w:rFonts w:ascii="Times New Roman" w:eastAsia="Batang" w:hAnsi="Times New Roman" w:cs="Times New Roman"/>
          <w:lang w:val="es-ES_tradnl"/>
        </w:rPr>
        <w:t>p</w:t>
      </w:r>
      <w:r w:rsidRPr="00BD4D75">
        <w:rPr>
          <w:rFonts w:ascii="Times New Roman" w:eastAsia="Batang" w:hAnsi="Times New Roman" w:cs="Times New Roman"/>
          <w:lang w:val="es-ES_tradnl"/>
        </w:rPr>
        <w:t xml:space="preserve">roductos </w:t>
      </w:r>
      <w:r w:rsidR="000A7AFE" w:rsidRPr="00BD4D75">
        <w:rPr>
          <w:rFonts w:ascii="Times New Roman" w:eastAsia="Batang" w:hAnsi="Times New Roman" w:cs="Times New Roman"/>
          <w:lang w:val="es-ES_tradnl"/>
        </w:rPr>
        <w:t>y/</w:t>
      </w:r>
      <w:r w:rsidRPr="00BD4D75">
        <w:rPr>
          <w:rFonts w:ascii="Times New Roman" w:eastAsia="Batang" w:hAnsi="Times New Roman" w:cs="Times New Roman"/>
          <w:lang w:val="es-ES_tradnl"/>
        </w:rPr>
        <w:t xml:space="preserve">o </w:t>
      </w:r>
      <w:r w:rsidR="000A7AFE" w:rsidRPr="00BD4D75">
        <w:rPr>
          <w:rFonts w:ascii="Times New Roman" w:eastAsia="Batang" w:hAnsi="Times New Roman" w:cs="Times New Roman"/>
          <w:lang w:val="es-ES_tradnl"/>
        </w:rPr>
        <w:t>s</w:t>
      </w:r>
      <w:r w:rsidRPr="00BD4D75">
        <w:rPr>
          <w:rFonts w:ascii="Times New Roman" w:eastAsia="Batang" w:hAnsi="Times New Roman" w:cs="Times New Roman"/>
          <w:lang w:val="es-ES_tradnl"/>
        </w:rPr>
        <w:t xml:space="preserve">ervicios ofrecidos por el </w:t>
      </w:r>
      <w:proofErr w:type="spellStart"/>
      <w:r w:rsidRPr="00BD4D75">
        <w:rPr>
          <w:rFonts w:ascii="Times New Roman" w:eastAsia="Batang" w:hAnsi="Times New Roman" w:cs="Times New Roman"/>
          <w:lang w:val="es-ES_tradnl"/>
        </w:rPr>
        <w:t>Seller</w:t>
      </w:r>
      <w:proofErr w:type="spellEnd"/>
      <w:r w:rsidRPr="00BD4D75">
        <w:rPr>
          <w:rFonts w:ascii="Times New Roman" w:eastAsia="Batang" w:hAnsi="Times New Roman" w:cs="Times New Roman"/>
          <w:lang w:val="es-ES_tradnl"/>
        </w:rPr>
        <w:t xml:space="preserve"> a clientes que cumplan con determinadas condiciones. </w:t>
      </w:r>
    </w:p>
    <w:p w14:paraId="675E6095" w14:textId="77777777" w:rsidR="004466AA" w:rsidRPr="00BD4D75" w:rsidRDefault="004466AA" w:rsidP="004466AA">
      <w:pPr>
        <w:spacing w:after="0" w:line="276" w:lineRule="auto"/>
        <w:ind w:left="284"/>
        <w:jc w:val="both"/>
        <w:rPr>
          <w:rFonts w:ascii="Times New Roman" w:eastAsia="Batang" w:hAnsi="Times New Roman" w:cs="Times New Roman"/>
          <w:lang w:val="es-ES_tradnl"/>
        </w:rPr>
      </w:pPr>
    </w:p>
    <w:p w14:paraId="6515A2A6" w14:textId="474E77F1" w:rsidR="00BC057E" w:rsidRPr="00BD4D75" w:rsidRDefault="003549BF" w:rsidP="004466AA">
      <w:pPr>
        <w:spacing w:after="0" w:line="276" w:lineRule="auto"/>
        <w:ind w:left="284"/>
        <w:jc w:val="both"/>
        <w:rPr>
          <w:rFonts w:ascii="Times New Roman" w:eastAsia="Batang" w:hAnsi="Times New Roman" w:cs="Times New Roman"/>
          <w:lang w:val="es-ES_tradnl"/>
        </w:rPr>
      </w:pPr>
      <w:r w:rsidRPr="00BD4D75">
        <w:rPr>
          <w:rFonts w:ascii="Times New Roman" w:eastAsia="Batang" w:hAnsi="Times New Roman" w:cs="Times New Roman"/>
          <w:lang w:val="es-ES_tradnl"/>
        </w:rPr>
        <w:t>Las condiciones para la aplicación de estas ofertas exclusivas serán determinadas por Ripley al momento de proponer la campaña promocional al Seller. El plazo o duración de estas ofertas y/o promociones, así como los demás términos y condiciones de aplicación general a todos los Sellers será</w:t>
      </w:r>
      <w:r w:rsidR="003B799F" w:rsidRPr="00BD4D75">
        <w:rPr>
          <w:rFonts w:ascii="Times New Roman" w:eastAsia="Batang" w:hAnsi="Times New Roman" w:cs="Times New Roman"/>
          <w:lang w:val="es-ES_tradnl"/>
        </w:rPr>
        <w:t>n</w:t>
      </w:r>
      <w:r w:rsidRPr="00BD4D75">
        <w:rPr>
          <w:rFonts w:ascii="Times New Roman" w:eastAsia="Batang" w:hAnsi="Times New Roman" w:cs="Times New Roman"/>
          <w:lang w:val="es-ES_tradnl"/>
        </w:rPr>
        <w:t xml:space="preserve"> definidos por Ripley. Las condiciones específicas de participación del Seller en la campaña promocional se fijarán del modo descrito en el párrafo segundo del punto 1).  </w:t>
      </w:r>
    </w:p>
    <w:p w14:paraId="76367EC7" w14:textId="77777777" w:rsidR="00C00227" w:rsidRPr="00BD4D75" w:rsidRDefault="00C00227" w:rsidP="004466AA">
      <w:pPr>
        <w:spacing w:after="0" w:line="276" w:lineRule="auto"/>
        <w:ind w:left="284"/>
        <w:jc w:val="both"/>
        <w:rPr>
          <w:rFonts w:ascii="Times New Roman" w:eastAsia="Batang" w:hAnsi="Times New Roman" w:cs="Times New Roman"/>
          <w:lang w:val="es-ES_tradnl"/>
        </w:rPr>
      </w:pPr>
    </w:p>
    <w:p w14:paraId="442D1F89" w14:textId="3C2617AB" w:rsidR="004C0ABA" w:rsidRDefault="004C0ABA" w:rsidP="004466AA">
      <w:pPr>
        <w:spacing w:after="0" w:line="276" w:lineRule="auto"/>
        <w:ind w:left="284"/>
        <w:jc w:val="both"/>
        <w:rPr>
          <w:rFonts w:ascii="Times New Roman" w:eastAsia="Batang" w:hAnsi="Times New Roman" w:cs="Times New Roman"/>
          <w:lang w:val="es-ES_tradnl"/>
        </w:rPr>
      </w:pPr>
      <w:r w:rsidRPr="00BD4D75">
        <w:rPr>
          <w:rFonts w:ascii="Times New Roman" w:eastAsia="Batang" w:hAnsi="Times New Roman" w:cs="Times New Roman"/>
          <w:lang w:val="es-ES_tradnl"/>
        </w:rPr>
        <w:t xml:space="preserve">La diferencia entre el precio </w:t>
      </w:r>
      <w:r w:rsidR="00B31D59" w:rsidRPr="00BD4D75">
        <w:rPr>
          <w:rFonts w:ascii="Times New Roman" w:eastAsia="Batang" w:hAnsi="Times New Roman" w:cs="Times New Roman"/>
          <w:lang w:val="es-ES_tradnl"/>
        </w:rPr>
        <w:t xml:space="preserve">oferta con cualquier medio de pago y el precio oferta ofrecido a los clientes que cumplan con las características acordadas entre las partes </w:t>
      </w:r>
      <w:r w:rsidRPr="00BD4D75">
        <w:rPr>
          <w:rFonts w:ascii="Times New Roman" w:eastAsia="Batang" w:hAnsi="Times New Roman" w:cs="Times New Roman"/>
          <w:lang w:val="es-ES_tradnl"/>
        </w:rPr>
        <w:t xml:space="preserve">será de costo de Ripley y, por ende, serán pagados al Seller, para lo cual éste último deberá remitir la correspondiente factura, la que será pagada dentro de los 30 días siguientes de su recepción conforme. </w:t>
      </w:r>
      <w:r w:rsidR="00BC5FFC" w:rsidRPr="00BD4D75">
        <w:rPr>
          <w:rFonts w:ascii="Times New Roman" w:eastAsia="Batang" w:hAnsi="Times New Roman" w:cs="Times New Roman"/>
          <w:lang w:val="es-ES_tradnl"/>
        </w:rPr>
        <w:t>Los pagos serán realizados el día jueves siguiente al vencimiento del plazo antes señalado</w:t>
      </w:r>
      <w:r w:rsidR="00F90668">
        <w:rPr>
          <w:rFonts w:ascii="Times New Roman" w:eastAsia="Batang" w:hAnsi="Times New Roman" w:cs="Times New Roman"/>
          <w:lang w:val="es-ES_tradnl"/>
        </w:rPr>
        <w:t xml:space="preserve">. </w:t>
      </w:r>
    </w:p>
    <w:p w14:paraId="5F62146C" w14:textId="77777777" w:rsidR="00342521" w:rsidRPr="00BD4D75" w:rsidRDefault="00342521" w:rsidP="002A2568">
      <w:pPr>
        <w:spacing w:after="0" w:line="276" w:lineRule="auto"/>
        <w:jc w:val="both"/>
        <w:rPr>
          <w:rFonts w:ascii="Times New Roman" w:eastAsia="Batang" w:hAnsi="Times New Roman" w:cs="Times New Roman"/>
          <w:lang w:val="es-ES_tradnl"/>
        </w:rPr>
      </w:pPr>
    </w:p>
    <w:p w14:paraId="6F58D66F" w14:textId="45116FAC" w:rsidR="009619C0" w:rsidRPr="00BD4D75" w:rsidRDefault="009619C0" w:rsidP="00583A6D">
      <w:pPr>
        <w:pStyle w:val="Ttulo2"/>
        <w:spacing w:line="276" w:lineRule="auto"/>
        <w:ind w:left="709" w:hanging="425"/>
        <w:jc w:val="both"/>
        <w:rPr>
          <w:rFonts w:ascii="Times New Roman" w:hAnsi="Times New Roman" w:cs="Times New Roman"/>
          <w:b/>
          <w:bCs/>
          <w:color w:val="auto"/>
          <w:sz w:val="22"/>
          <w:szCs w:val="22"/>
        </w:rPr>
      </w:pPr>
      <w:bookmarkStart w:id="6" w:name="_Toc154505842"/>
      <w:r w:rsidRPr="00BD4D75">
        <w:rPr>
          <w:rFonts w:ascii="Times New Roman" w:hAnsi="Times New Roman" w:cs="Times New Roman"/>
          <w:b/>
          <w:bCs/>
          <w:color w:val="auto"/>
          <w:sz w:val="22"/>
          <w:szCs w:val="22"/>
        </w:rPr>
        <w:t>CAMPAÑAS PUBLICITARIAS</w:t>
      </w:r>
      <w:bookmarkEnd w:id="6"/>
    </w:p>
    <w:p w14:paraId="4630C696" w14:textId="7551E7A9" w:rsidR="007C58DC" w:rsidRPr="00BD4D75" w:rsidRDefault="007C58DC" w:rsidP="00636AB8">
      <w:pPr>
        <w:spacing w:line="276" w:lineRule="auto"/>
        <w:rPr>
          <w:rFonts w:ascii="Times New Roman" w:hAnsi="Times New Roman" w:cs="Times New Roman"/>
        </w:rPr>
      </w:pPr>
    </w:p>
    <w:p w14:paraId="0E1A05F8" w14:textId="58C1DAE4" w:rsidR="007C58DC" w:rsidRPr="00BD4D75" w:rsidRDefault="003D0923" w:rsidP="00636AB8">
      <w:pPr>
        <w:spacing w:line="276" w:lineRule="auto"/>
        <w:ind w:left="284"/>
        <w:jc w:val="both"/>
        <w:rPr>
          <w:rFonts w:ascii="Times New Roman" w:hAnsi="Times New Roman" w:cs="Times New Roman"/>
        </w:rPr>
      </w:pPr>
      <w:r w:rsidRPr="00BD4D75">
        <w:rPr>
          <w:rFonts w:ascii="Times New Roman" w:hAnsi="Times New Roman" w:cs="Times New Roman"/>
        </w:rPr>
        <w:t xml:space="preserve">Con la finalidad de potenciar sus ventas, el Seller podrá participar en campañas publicitarias que realice Ripley en </w:t>
      </w:r>
      <w:r w:rsidR="00E34904" w:rsidRPr="00BD4D75">
        <w:rPr>
          <w:rFonts w:ascii="Times New Roman" w:hAnsi="Times New Roman" w:cs="Times New Roman"/>
        </w:rPr>
        <w:t>el</w:t>
      </w:r>
      <w:r w:rsidRPr="00BD4D75">
        <w:rPr>
          <w:rFonts w:ascii="Times New Roman" w:hAnsi="Times New Roman" w:cs="Times New Roman"/>
        </w:rPr>
        <w:t xml:space="preserve"> </w:t>
      </w:r>
      <w:r w:rsidR="00E34904" w:rsidRPr="00BD4D75">
        <w:rPr>
          <w:rFonts w:ascii="Times New Roman" w:hAnsi="Times New Roman" w:cs="Times New Roman"/>
        </w:rPr>
        <w:t>S</w:t>
      </w:r>
      <w:r w:rsidRPr="00BD4D75">
        <w:rPr>
          <w:rFonts w:ascii="Times New Roman" w:hAnsi="Times New Roman" w:cs="Times New Roman"/>
        </w:rPr>
        <w:t xml:space="preserve">itio </w:t>
      </w:r>
      <w:r w:rsidR="00E34904" w:rsidRPr="00BD4D75">
        <w:rPr>
          <w:rFonts w:ascii="Times New Roman" w:hAnsi="Times New Roman" w:cs="Times New Roman"/>
        </w:rPr>
        <w:t>W</w:t>
      </w:r>
      <w:r w:rsidRPr="00BD4D75">
        <w:rPr>
          <w:rFonts w:ascii="Times New Roman" w:hAnsi="Times New Roman" w:cs="Times New Roman"/>
        </w:rPr>
        <w:t xml:space="preserve">eb, </w:t>
      </w:r>
      <w:r w:rsidR="00E34904" w:rsidRPr="00BD4D75">
        <w:rPr>
          <w:rFonts w:ascii="Times New Roman" w:hAnsi="Times New Roman" w:cs="Times New Roman"/>
        </w:rPr>
        <w:t xml:space="preserve">sus </w:t>
      </w:r>
      <w:r w:rsidRPr="00BD4D75">
        <w:rPr>
          <w:rFonts w:ascii="Times New Roman" w:hAnsi="Times New Roman" w:cs="Times New Roman"/>
        </w:rPr>
        <w:t>redes sociales o en otros medios de comunicación.</w:t>
      </w:r>
    </w:p>
    <w:p w14:paraId="4176B36F" w14:textId="7CC88ABB" w:rsidR="00636AB8" w:rsidRPr="00BD4D75" w:rsidRDefault="003D0923" w:rsidP="00342521">
      <w:pPr>
        <w:spacing w:line="276" w:lineRule="auto"/>
        <w:ind w:left="284"/>
        <w:jc w:val="both"/>
        <w:rPr>
          <w:rFonts w:ascii="Times New Roman" w:hAnsi="Times New Roman" w:cs="Times New Roman"/>
        </w:rPr>
      </w:pPr>
      <w:r w:rsidRPr="00BD4D75">
        <w:rPr>
          <w:rFonts w:ascii="Times New Roman" w:hAnsi="Times New Roman" w:cs="Times New Roman"/>
        </w:rPr>
        <w:t xml:space="preserve">Para estos efectos, Ripley y el Seller definirán de común acuerdo las condiciones comerciales que debe cumplir el Seller para participar en dichas campañas </w:t>
      </w:r>
      <w:r w:rsidR="00FD5C8B" w:rsidRPr="00BD4D75">
        <w:rPr>
          <w:rFonts w:ascii="Times New Roman" w:hAnsi="Times New Roman" w:cs="Times New Roman"/>
        </w:rPr>
        <w:t xml:space="preserve">y el valor que deberá pagar el Seller para participar en ellas. </w:t>
      </w:r>
    </w:p>
    <w:p w14:paraId="7716F9AF" w14:textId="77777777" w:rsidR="00342521" w:rsidRPr="00BD4D75" w:rsidRDefault="00342521" w:rsidP="00583A6D">
      <w:pPr>
        <w:spacing w:line="276" w:lineRule="auto"/>
        <w:ind w:left="284"/>
        <w:jc w:val="both"/>
        <w:rPr>
          <w:rFonts w:ascii="Times New Roman" w:hAnsi="Times New Roman" w:cs="Times New Roman"/>
        </w:rPr>
      </w:pPr>
    </w:p>
    <w:p w14:paraId="6C03C069" w14:textId="7D05166D" w:rsidR="0093699C" w:rsidRPr="00BD4D75" w:rsidRDefault="0093699C" w:rsidP="00583A6D">
      <w:pPr>
        <w:pStyle w:val="Ttulo2"/>
        <w:spacing w:line="276" w:lineRule="auto"/>
        <w:ind w:left="709" w:hanging="425"/>
        <w:jc w:val="both"/>
        <w:rPr>
          <w:rFonts w:ascii="Times New Roman" w:hAnsi="Times New Roman" w:cs="Times New Roman"/>
          <w:b/>
          <w:bCs/>
          <w:color w:val="auto"/>
          <w:sz w:val="22"/>
          <w:szCs w:val="22"/>
        </w:rPr>
      </w:pPr>
      <w:bookmarkStart w:id="7" w:name="_Toc154505843"/>
      <w:r w:rsidRPr="00BD4D75">
        <w:rPr>
          <w:rFonts w:ascii="Times New Roman" w:hAnsi="Times New Roman" w:cs="Times New Roman"/>
          <w:b/>
          <w:bCs/>
          <w:color w:val="auto"/>
          <w:sz w:val="22"/>
          <w:szCs w:val="22"/>
        </w:rPr>
        <w:t>COMISIONES</w:t>
      </w:r>
      <w:bookmarkEnd w:id="7"/>
      <w:r w:rsidR="00B23EBE" w:rsidRPr="00BD4D75">
        <w:rPr>
          <w:rFonts w:ascii="Times New Roman" w:hAnsi="Times New Roman" w:cs="Times New Roman"/>
          <w:b/>
          <w:bCs/>
          <w:color w:val="auto"/>
          <w:sz w:val="22"/>
          <w:szCs w:val="22"/>
        </w:rPr>
        <w:t xml:space="preserve"> </w:t>
      </w:r>
    </w:p>
    <w:p w14:paraId="45AA412F" w14:textId="77777777" w:rsidR="00C52833" w:rsidRPr="00BD4D75" w:rsidRDefault="00C52833" w:rsidP="000407D7">
      <w:pPr>
        <w:ind w:left="284"/>
        <w:rPr>
          <w:rFonts w:ascii="Times New Roman" w:hAnsi="Times New Roman" w:cs="Times New Roman"/>
        </w:rPr>
      </w:pPr>
    </w:p>
    <w:p w14:paraId="7B9A27D4" w14:textId="7C99D41B" w:rsidR="00EE54D2" w:rsidRPr="00BD4D75" w:rsidRDefault="00754EF5" w:rsidP="00EE54D2">
      <w:pPr>
        <w:spacing w:line="276" w:lineRule="auto"/>
        <w:ind w:left="284"/>
        <w:jc w:val="both"/>
        <w:rPr>
          <w:rFonts w:ascii="Times New Roman" w:eastAsia="Batang" w:hAnsi="Times New Roman" w:cs="Times New Roman"/>
        </w:rPr>
      </w:pPr>
      <w:r w:rsidRPr="00BD4D75">
        <w:rPr>
          <w:rFonts w:ascii="Times New Roman" w:eastAsia="Batang" w:hAnsi="Times New Roman" w:cs="Times New Roman"/>
          <w:lang w:val="es-MX"/>
        </w:rPr>
        <w:t>Como contraprestación por los Servicios</w:t>
      </w:r>
      <w:r w:rsidR="00D54916" w:rsidRPr="00BD4D75">
        <w:rPr>
          <w:rFonts w:ascii="Times New Roman" w:eastAsia="Batang" w:hAnsi="Times New Roman" w:cs="Times New Roman"/>
          <w:lang w:val="es-MX"/>
        </w:rPr>
        <w:t xml:space="preserve"> indicados en el Contrato</w:t>
      </w:r>
      <w:r w:rsidRPr="00BD4D75">
        <w:rPr>
          <w:rFonts w:ascii="Times New Roman" w:eastAsia="Batang" w:hAnsi="Times New Roman" w:cs="Times New Roman"/>
          <w:lang w:val="es-MX"/>
        </w:rPr>
        <w:t xml:space="preserve">, el </w:t>
      </w:r>
      <w:proofErr w:type="spellStart"/>
      <w:r w:rsidRPr="00BD4D75">
        <w:rPr>
          <w:rFonts w:ascii="Times New Roman" w:eastAsia="Batang" w:hAnsi="Times New Roman" w:cs="Times New Roman"/>
          <w:lang w:val="es-MX"/>
        </w:rPr>
        <w:t>Seller</w:t>
      </w:r>
      <w:proofErr w:type="spellEnd"/>
      <w:r w:rsidRPr="00BD4D75">
        <w:rPr>
          <w:rFonts w:ascii="Times New Roman" w:eastAsia="Batang" w:hAnsi="Times New Roman" w:cs="Times New Roman"/>
          <w:lang w:val="es-MX"/>
        </w:rPr>
        <w:t xml:space="preserve"> pagará a Ripley el monto de las comisiones correspondientes a las categorías de los </w:t>
      </w:r>
      <w:r w:rsidR="000A7AFE" w:rsidRPr="00BD4D75">
        <w:rPr>
          <w:rFonts w:ascii="Times New Roman" w:eastAsia="Batang" w:hAnsi="Times New Roman" w:cs="Times New Roman"/>
          <w:lang w:val="es-MX"/>
        </w:rPr>
        <w:t>p</w:t>
      </w:r>
      <w:r w:rsidRPr="00BD4D75">
        <w:rPr>
          <w:rFonts w:ascii="Times New Roman" w:eastAsia="Batang" w:hAnsi="Times New Roman" w:cs="Times New Roman"/>
          <w:lang w:val="es-MX"/>
        </w:rPr>
        <w:t>roductos</w:t>
      </w:r>
      <w:r w:rsidR="00AA02A9" w:rsidRPr="00BD4D75">
        <w:rPr>
          <w:rFonts w:ascii="Times New Roman" w:eastAsia="Batang" w:hAnsi="Times New Roman" w:cs="Times New Roman"/>
          <w:lang w:val="es-MX"/>
        </w:rPr>
        <w:t xml:space="preserve"> </w:t>
      </w:r>
      <w:r w:rsidR="000A7AFE" w:rsidRPr="00BD4D75">
        <w:rPr>
          <w:rFonts w:ascii="Times New Roman" w:eastAsia="Batang" w:hAnsi="Times New Roman" w:cs="Times New Roman"/>
          <w:lang w:val="es-MX"/>
        </w:rPr>
        <w:t>y/</w:t>
      </w:r>
      <w:r w:rsidRPr="00BD4D75">
        <w:rPr>
          <w:rFonts w:ascii="Times New Roman" w:eastAsia="Batang" w:hAnsi="Times New Roman" w:cs="Times New Roman"/>
          <w:lang w:val="es-MX"/>
        </w:rPr>
        <w:t xml:space="preserve">o </w:t>
      </w:r>
      <w:r w:rsidR="000A7AFE" w:rsidRPr="00BD4D75">
        <w:rPr>
          <w:rFonts w:ascii="Times New Roman" w:eastAsia="Batang" w:hAnsi="Times New Roman" w:cs="Times New Roman"/>
          <w:lang w:val="es-MX"/>
        </w:rPr>
        <w:t>s</w:t>
      </w:r>
      <w:r w:rsidRPr="00BD4D75">
        <w:rPr>
          <w:rFonts w:ascii="Times New Roman" w:eastAsia="Batang" w:hAnsi="Times New Roman" w:cs="Times New Roman"/>
          <w:lang w:val="es-MX"/>
        </w:rPr>
        <w:t xml:space="preserve">ervicios que éste comercialice por medio del </w:t>
      </w:r>
      <w:proofErr w:type="spellStart"/>
      <w:r w:rsidRPr="00BD4D75">
        <w:rPr>
          <w:rFonts w:ascii="Times New Roman" w:eastAsia="Batang" w:hAnsi="Times New Roman" w:cs="Times New Roman"/>
          <w:lang w:val="es-MX"/>
        </w:rPr>
        <w:t>Marketplace</w:t>
      </w:r>
      <w:proofErr w:type="spellEnd"/>
      <w:r w:rsidRPr="00BD4D75">
        <w:rPr>
          <w:rFonts w:ascii="Times New Roman" w:eastAsia="Batang" w:hAnsi="Times New Roman" w:cs="Times New Roman"/>
          <w:lang w:val="es-MX"/>
        </w:rPr>
        <w:t xml:space="preserve">, las cuales se encuentran informadas en </w:t>
      </w:r>
      <w:hyperlink r:id="rId9" w:history="1">
        <w:r w:rsidR="00EE54D2" w:rsidRPr="00BD4D75">
          <w:rPr>
            <w:rStyle w:val="Hipervnculo"/>
            <w:rFonts w:ascii="Times New Roman" w:eastAsia="Batang" w:hAnsi="Times New Roman" w:cs="Times New Roman"/>
          </w:rPr>
          <w:t>https://ripleyperu.zendesk.com/hc/es/articles/21324261464333</w:t>
        </w:r>
      </w:hyperlink>
      <w:r w:rsidR="00EE54D2" w:rsidRPr="00BD4D75">
        <w:rPr>
          <w:rFonts w:ascii="Times New Roman" w:eastAsia="Batang" w:hAnsi="Times New Roman" w:cs="Times New Roman"/>
        </w:rPr>
        <w:t>.</w:t>
      </w:r>
    </w:p>
    <w:p w14:paraId="2FDCCA15" w14:textId="63F6EDAB" w:rsidR="00AD4702" w:rsidRPr="00BD4D75" w:rsidRDefault="00AD4702" w:rsidP="00EE54D2">
      <w:pPr>
        <w:spacing w:line="276" w:lineRule="auto"/>
        <w:ind w:left="284"/>
        <w:jc w:val="both"/>
        <w:rPr>
          <w:rFonts w:ascii="Times New Roman" w:eastAsia="Batang" w:hAnsi="Times New Roman" w:cs="Times New Roman"/>
        </w:rPr>
      </w:pPr>
      <w:r w:rsidRPr="00BD4D75">
        <w:rPr>
          <w:rFonts w:ascii="Times New Roman" w:eastAsia="Batang" w:hAnsi="Times New Roman" w:cs="Times New Roman"/>
          <w:lang w:val="es-MX"/>
        </w:rPr>
        <w:t xml:space="preserve">Ripley podrá modificar las comisiones informadas </w:t>
      </w:r>
      <w:r w:rsidR="00BB13A6" w:rsidRPr="00BD4D75">
        <w:rPr>
          <w:rFonts w:ascii="Times New Roman" w:eastAsia="Batang" w:hAnsi="Times New Roman" w:cs="Times New Roman"/>
          <w:lang w:val="es-MX"/>
        </w:rPr>
        <w:t>en c</w:t>
      </w:r>
      <w:r w:rsidRPr="00BD4D75">
        <w:rPr>
          <w:rFonts w:ascii="Times New Roman" w:eastAsia="Batang" w:hAnsi="Times New Roman" w:cs="Times New Roman"/>
          <w:lang w:val="es-MX"/>
        </w:rPr>
        <w:t xml:space="preserve">ualquier momento durante la vigencia del Contrato, dando aviso </w:t>
      </w:r>
      <w:r w:rsidR="00661003" w:rsidRPr="00BD4D75">
        <w:rPr>
          <w:rFonts w:ascii="Times New Roman" w:eastAsia="Batang" w:hAnsi="Times New Roman" w:cs="Times New Roman"/>
          <w:lang w:val="es-MX"/>
        </w:rPr>
        <w:t xml:space="preserve">por correo electrónico o en la plataforma del Marketplace </w:t>
      </w:r>
      <w:r w:rsidRPr="00BD4D75">
        <w:rPr>
          <w:rFonts w:ascii="Times New Roman" w:eastAsia="Batang" w:hAnsi="Times New Roman" w:cs="Times New Roman"/>
          <w:lang w:val="es-MX"/>
        </w:rPr>
        <w:t xml:space="preserve">con 30 días corridos de anticipación a su entrada en vigencia, sin que ello genere obligación de pago o indemnización alguna a favor del Seller. </w:t>
      </w:r>
    </w:p>
    <w:p w14:paraId="4212EBD9" w14:textId="0F463734" w:rsidR="00AD4702" w:rsidRPr="00BD4D75" w:rsidRDefault="00AD4702" w:rsidP="00583A6D">
      <w:pPr>
        <w:spacing w:line="276" w:lineRule="auto"/>
        <w:ind w:left="284"/>
        <w:jc w:val="both"/>
        <w:rPr>
          <w:rFonts w:ascii="Times New Roman" w:eastAsia="Batang" w:hAnsi="Times New Roman" w:cs="Times New Roman"/>
          <w:lang w:val="es-MX"/>
        </w:rPr>
      </w:pPr>
      <w:bookmarkStart w:id="8" w:name="_Hlk77077418"/>
      <w:r w:rsidRPr="00BD4D75">
        <w:rPr>
          <w:rFonts w:ascii="Times New Roman" w:eastAsia="Batang" w:hAnsi="Times New Roman" w:cs="Times New Roman"/>
          <w:lang w:val="es-MX"/>
        </w:rPr>
        <w:t>En caso que Ripley determine modificar la</w:t>
      </w:r>
      <w:r w:rsidR="00373363" w:rsidRPr="00BD4D75">
        <w:rPr>
          <w:rFonts w:ascii="Times New Roman" w:eastAsia="Batang" w:hAnsi="Times New Roman" w:cs="Times New Roman"/>
          <w:lang w:val="es-MX"/>
        </w:rPr>
        <w:t>s comisiones informadas</w:t>
      </w:r>
      <w:r w:rsidRPr="00BD4D75">
        <w:rPr>
          <w:rFonts w:ascii="Times New Roman" w:eastAsia="Batang" w:hAnsi="Times New Roman" w:cs="Times New Roman"/>
          <w:i/>
          <w:iCs/>
          <w:lang w:val="es-MX"/>
        </w:rPr>
        <w:t xml:space="preserve"> </w:t>
      </w:r>
      <w:r w:rsidRPr="00BD4D75">
        <w:rPr>
          <w:rFonts w:ascii="Times New Roman" w:eastAsia="Batang" w:hAnsi="Times New Roman" w:cs="Times New Roman"/>
          <w:lang w:val="es-MX"/>
        </w:rPr>
        <w:t>y el Seller no estuviese de acuerdo con dichas modificaciones, éste último se encontrará facultado para poner término al Contrato, de conformidad con el procedimiento indicado en la cláusula Sexta de</w:t>
      </w:r>
      <w:r w:rsidR="00373363" w:rsidRPr="00BD4D75">
        <w:rPr>
          <w:rFonts w:ascii="Times New Roman" w:eastAsia="Batang" w:hAnsi="Times New Roman" w:cs="Times New Roman"/>
          <w:lang w:val="es-MX"/>
        </w:rPr>
        <w:t xml:space="preserve"> dicho </w:t>
      </w:r>
      <w:r w:rsidRPr="00BD4D75">
        <w:rPr>
          <w:rFonts w:ascii="Times New Roman" w:eastAsia="Batang" w:hAnsi="Times New Roman" w:cs="Times New Roman"/>
          <w:lang w:val="es-MX"/>
        </w:rPr>
        <w:t xml:space="preserve">Contrato. </w:t>
      </w:r>
      <w:r w:rsidRPr="00BD4D75">
        <w:rPr>
          <w:rFonts w:ascii="Times New Roman" w:eastAsia="Batang" w:hAnsi="Times New Roman" w:cs="Times New Roman"/>
          <w:lang w:val="es-MX"/>
        </w:rPr>
        <w:lastRenderedPageBreak/>
        <w:t>A su vez, si el Seller decidiere no hacer uso de este derecho de conformidad con lo indicado en el presente numeral, se entenderá que acepta dichas modificaciones, reconociendo la facultad de Ripley de obligar al Seller de conformidad con lo establecido en ella</w:t>
      </w:r>
      <w:r w:rsidR="00D018C4" w:rsidRPr="00BD4D75">
        <w:rPr>
          <w:rFonts w:ascii="Times New Roman" w:eastAsia="Batang" w:hAnsi="Times New Roman" w:cs="Times New Roman"/>
          <w:lang w:val="es-MX"/>
        </w:rPr>
        <w:t>.</w:t>
      </w:r>
      <w:r w:rsidRPr="00BD4D75">
        <w:rPr>
          <w:rFonts w:ascii="Times New Roman" w:eastAsia="Batang" w:hAnsi="Times New Roman" w:cs="Times New Roman"/>
          <w:lang w:val="es-MX"/>
        </w:rPr>
        <w:t xml:space="preserve"> </w:t>
      </w:r>
    </w:p>
    <w:p w14:paraId="7FF53887" w14:textId="5C0C283D" w:rsidR="008C7BDB" w:rsidRPr="00BD4D75" w:rsidRDefault="008C7BDB" w:rsidP="00583A6D">
      <w:pPr>
        <w:pStyle w:val="Ttulo2"/>
        <w:spacing w:line="276" w:lineRule="auto"/>
        <w:ind w:left="709" w:hanging="425"/>
        <w:jc w:val="both"/>
        <w:rPr>
          <w:rFonts w:ascii="Times New Roman" w:hAnsi="Times New Roman" w:cs="Times New Roman"/>
          <w:b/>
          <w:bCs/>
          <w:color w:val="auto"/>
          <w:sz w:val="22"/>
          <w:szCs w:val="22"/>
        </w:rPr>
      </w:pPr>
      <w:bookmarkStart w:id="9" w:name="_Toc113018997"/>
      <w:bookmarkStart w:id="10" w:name="_Toc154505844"/>
      <w:bookmarkEnd w:id="8"/>
      <w:bookmarkEnd w:id="9"/>
      <w:r w:rsidRPr="00BD4D75">
        <w:rPr>
          <w:rFonts w:ascii="Times New Roman" w:hAnsi="Times New Roman" w:cs="Times New Roman"/>
          <w:b/>
          <w:bCs/>
          <w:color w:val="auto"/>
          <w:sz w:val="22"/>
          <w:szCs w:val="22"/>
        </w:rPr>
        <w:t>PROCEDIMIENTO RECLAMACIÓN LIQUIDACIONES</w:t>
      </w:r>
      <w:bookmarkEnd w:id="10"/>
    </w:p>
    <w:p w14:paraId="361C54F2" w14:textId="77777777" w:rsidR="008C7BDB" w:rsidRPr="00BD4D75" w:rsidRDefault="008C7BDB" w:rsidP="008C7BDB">
      <w:pPr>
        <w:rPr>
          <w:rFonts w:ascii="Times New Roman" w:hAnsi="Times New Roman" w:cs="Times New Roman"/>
        </w:rPr>
      </w:pPr>
    </w:p>
    <w:p w14:paraId="4A952B6A" w14:textId="3C2AE777" w:rsidR="00B10F5F" w:rsidRPr="00BD4D75" w:rsidRDefault="007D58B0" w:rsidP="00583A6D">
      <w:pPr>
        <w:ind w:left="284"/>
        <w:jc w:val="both"/>
        <w:rPr>
          <w:rFonts w:ascii="Times New Roman" w:hAnsi="Times New Roman" w:cs="Times New Roman"/>
        </w:rPr>
      </w:pPr>
      <w:r w:rsidRPr="00BD4D75">
        <w:rPr>
          <w:rFonts w:ascii="Times New Roman" w:hAnsi="Times New Roman" w:cs="Times New Roman"/>
        </w:rPr>
        <w:t>L</w:t>
      </w:r>
      <w:r w:rsidR="00E100FA" w:rsidRPr="00BD4D75">
        <w:rPr>
          <w:rFonts w:ascii="Times New Roman" w:hAnsi="Times New Roman" w:cs="Times New Roman"/>
        </w:rPr>
        <w:t>a información sobre l</w:t>
      </w:r>
      <w:r w:rsidRPr="00BD4D75">
        <w:rPr>
          <w:rFonts w:ascii="Times New Roman" w:hAnsi="Times New Roman" w:cs="Times New Roman"/>
        </w:rPr>
        <w:t>as ventas efectuad</w:t>
      </w:r>
      <w:r w:rsidR="003540E4" w:rsidRPr="00BD4D75">
        <w:rPr>
          <w:rFonts w:ascii="Times New Roman" w:hAnsi="Times New Roman" w:cs="Times New Roman"/>
        </w:rPr>
        <w:t xml:space="preserve">as por los Sellers a través del Marketplace de Ripley.com, así como </w:t>
      </w:r>
      <w:r w:rsidR="005F48AC" w:rsidRPr="00BD4D75">
        <w:rPr>
          <w:rFonts w:ascii="Times New Roman" w:hAnsi="Times New Roman" w:cs="Times New Roman"/>
        </w:rPr>
        <w:t xml:space="preserve">las </w:t>
      </w:r>
      <w:r w:rsidR="003540E4" w:rsidRPr="00BD4D75">
        <w:rPr>
          <w:rFonts w:ascii="Times New Roman" w:hAnsi="Times New Roman" w:cs="Times New Roman"/>
        </w:rPr>
        <w:t>devoluciones</w:t>
      </w:r>
      <w:r w:rsidR="005F48AC" w:rsidRPr="00BD4D75">
        <w:rPr>
          <w:rFonts w:ascii="Times New Roman" w:hAnsi="Times New Roman" w:cs="Times New Roman"/>
        </w:rPr>
        <w:t xml:space="preserve"> de sus productos</w:t>
      </w:r>
      <w:r w:rsidR="00172C3A" w:rsidRPr="00BD4D75">
        <w:rPr>
          <w:rFonts w:ascii="Times New Roman" w:hAnsi="Times New Roman" w:cs="Times New Roman"/>
        </w:rPr>
        <w:t xml:space="preserve">, </w:t>
      </w:r>
      <w:r w:rsidR="005F48AC" w:rsidRPr="00BD4D75">
        <w:rPr>
          <w:rFonts w:ascii="Times New Roman" w:hAnsi="Times New Roman" w:cs="Times New Roman"/>
        </w:rPr>
        <w:t xml:space="preserve">los </w:t>
      </w:r>
      <w:r w:rsidR="00172C3A" w:rsidRPr="00BD4D75">
        <w:rPr>
          <w:rFonts w:ascii="Times New Roman" w:hAnsi="Times New Roman" w:cs="Times New Roman"/>
        </w:rPr>
        <w:t xml:space="preserve">gastos promocionales, comisiones o cualquier otro gasto en </w:t>
      </w:r>
      <w:r w:rsidR="00F63A2A" w:rsidRPr="00BD4D75">
        <w:rPr>
          <w:rFonts w:ascii="Times New Roman" w:hAnsi="Times New Roman" w:cs="Times New Roman"/>
        </w:rPr>
        <w:t>los que deban incurrir los Sellers</w:t>
      </w:r>
      <w:r w:rsidR="00D52EDF" w:rsidRPr="00BD4D75">
        <w:rPr>
          <w:rFonts w:ascii="Times New Roman" w:hAnsi="Times New Roman" w:cs="Times New Roman"/>
        </w:rPr>
        <w:t xml:space="preserve"> o cuyo costo se deba reembolsar</w:t>
      </w:r>
      <w:r w:rsidR="00F63A2A" w:rsidRPr="00BD4D75">
        <w:rPr>
          <w:rFonts w:ascii="Times New Roman" w:hAnsi="Times New Roman" w:cs="Times New Roman"/>
        </w:rPr>
        <w:t xml:space="preserve">, se informará </w:t>
      </w:r>
      <w:r w:rsidR="00B10F5F" w:rsidRPr="00BD4D75">
        <w:rPr>
          <w:rFonts w:ascii="Times New Roman" w:hAnsi="Times New Roman" w:cs="Times New Roman"/>
        </w:rPr>
        <w:t xml:space="preserve">de forma automática y en línea en la respectiva plataforma de Marketplace. </w:t>
      </w:r>
    </w:p>
    <w:p w14:paraId="490D423C" w14:textId="7B4A1530" w:rsidR="00EE1C5C" w:rsidRPr="00BD4D75" w:rsidRDefault="0006102E" w:rsidP="0036753D">
      <w:pPr>
        <w:ind w:left="284"/>
        <w:jc w:val="both"/>
        <w:rPr>
          <w:rFonts w:ascii="Times New Roman" w:hAnsi="Times New Roman" w:cs="Times New Roman"/>
        </w:rPr>
      </w:pPr>
      <w:r w:rsidRPr="00BD4D75">
        <w:rPr>
          <w:rFonts w:ascii="Times New Roman" w:hAnsi="Times New Roman" w:cs="Times New Roman"/>
        </w:rPr>
        <w:t>L</w:t>
      </w:r>
      <w:r w:rsidR="00B10F5F" w:rsidRPr="00BD4D75">
        <w:rPr>
          <w:rFonts w:ascii="Times New Roman" w:hAnsi="Times New Roman" w:cs="Times New Roman"/>
        </w:rPr>
        <w:t xml:space="preserve">os Sellers </w:t>
      </w:r>
      <w:r w:rsidRPr="00BD4D75">
        <w:rPr>
          <w:rFonts w:ascii="Times New Roman" w:hAnsi="Times New Roman" w:cs="Times New Roman"/>
        </w:rPr>
        <w:t xml:space="preserve">tendrán un plazo de </w:t>
      </w:r>
      <w:r w:rsidR="00274797" w:rsidRPr="00BD4D75">
        <w:rPr>
          <w:rFonts w:ascii="Times New Roman" w:hAnsi="Times New Roman" w:cs="Times New Roman"/>
        </w:rPr>
        <w:t>un mes</w:t>
      </w:r>
      <w:r w:rsidR="008C318B" w:rsidRPr="00BD4D75">
        <w:rPr>
          <w:rFonts w:ascii="Times New Roman" w:hAnsi="Times New Roman" w:cs="Times New Roman"/>
        </w:rPr>
        <w:t xml:space="preserve"> </w:t>
      </w:r>
      <w:r w:rsidRPr="00BD4D75">
        <w:rPr>
          <w:rFonts w:ascii="Times New Roman" w:hAnsi="Times New Roman" w:cs="Times New Roman"/>
        </w:rPr>
        <w:t>contado desde la fecha de la respectiva liquidación para solicitar al encargado comercial una revisión de</w:t>
      </w:r>
      <w:r w:rsidR="00BF1983" w:rsidRPr="00BD4D75">
        <w:rPr>
          <w:rFonts w:ascii="Times New Roman" w:hAnsi="Times New Roman" w:cs="Times New Roman"/>
        </w:rPr>
        <w:t xml:space="preserve"> las dudas o problemas que </w:t>
      </w:r>
      <w:r w:rsidR="009F1A1B" w:rsidRPr="00BD4D75">
        <w:rPr>
          <w:rFonts w:ascii="Times New Roman" w:hAnsi="Times New Roman" w:cs="Times New Roman"/>
        </w:rPr>
        <w:t xml:space="preserve">pudiesen tener </w:t>
      </w:r>
      <w:r w:rsidR="00C33C4C" w:rsidRPr="00BD4D75">
        <w:rPr>
          <w:rFonts w:ascii="Times New Roman" w:hAnsi="Times New Roman" w:cs="Times New Roman"/>
        </w:rPr>
        <w:t>con la liquidación que figura en la plataforma de Marketplace</w:t>
      </w:r>
      <w:r w:rsidR="00FB554F" w:rsidRPr="00BD4D75">
        <w:rPr>
          <w:rFonts w:ascii="Times New Roman" w:hAnsi="Times New Roman" w:cs="Times New Roman"/>
        </w:rPr>
        <w:t xml:space="preserve">, </w:t>
      </w:r>
      <w:r w:rsidR="00B44E37" w:rsidRPr="00BD4D75">
        <w:rPr>
          <w:rFonts w:ascii="Times New Roman" w:hAnsi="Times New Roman" w:cs="Times New Roman"/>
        </w:rPr>
        <w:t xml:space="preserve">salvo que se trate de devoluciones de dinero </w:t>
      </w:r>
      <w:r w:rsidR="0030011E" w:rsidRPr="00BD4D75">
        <w:rPr>
          <w:rFonts w:ascii="Times New Roman" w:hAnsi="Times New Roman" w:cs="Times New Roman"/>
        </w:rPr>
        <w:t xml:space="preserve">a los clientes, en cuyo caso tendrán </w:t>
      </w:r>
      <w:r w:rsidR="00940412" w:rsidRPr="00BD4D75">
        <w:rPr>
          <w:rFonts w:ascii="Times New Roman" w:hAnsi="Times New Roman" w:cs="Times New Roman"/>
        </w:rPr>
        <w:t>5 días</w:t>
      </w:r>
      <w:r w:rsidR="00F4380A" w:rsidRPr="00BD4D75">
        <w:rPr>
          <w:rFonts w:ascii="Times New Roman" w:hAnsi="Times New Roman" w:cs="Times New Roman"/>
        </w:rPr>
        <w:t xml:space="preserve"> hábiles</w:t>
      </w:r>
      <w:r w:rsidR="0030011E" w:rsidRPr="00BD4D75">
        <w:rPr>
          <w:rFonts w:ascii="Times New Roman" w:hAnsi="Times New Roman" w:cs="Times New Roman"/>
        </w:rPr>
        <w:t xml:space="preserve"> contad</w:t>
      </w:r>
      <w:r w:rsidR="00940412" w:rsidRPr="00BD4D75">
        <w:rPr>
          <w:rFonts w:ascii="Times New Roman" w:hAnsi="Times New Roman" w:cs="Times New Roman"/>
        </w:rPr>
        <w:t>o</w:t>
      </w:r>
      <w:r w:rsidR="0030011E" w:rsidRPr="00BD4D75">
        <w:rPr>
          <w:rFonts w:ascii="Times New Roman" w:hAnsi="Times New Roman" w:cs="Times New Roman"/>
        </w:rPr>
        <w:t xml:space="preserve">s </w:t>
      </w:r>
      <w:r w:rsidR="000214FC" w:rsidRPr="00BD4D75">
        <w:rPr>
          <w:rFonts w:ascii="Times New Roman" w:hAnsi="Times New Roman" w:cs="Times New Roman"/>
        </w:rPr>
        <w:t>desde que Ripley les notifica a través de la plataforma del Marketplace el descuento por dicho motivo.</w:t>
      </w:r>
    </w:p>
    <w:p w14:paraId="4F303984" w14:textId="643FCC73" w:rsidR="00AD5742" w:rsidRPr="00BD4D75" w:rsidRDefault="00905277" w:rsidP="00274E35">
      <w:pPr>
        <w:ind w:left="284"/>
        <w:jc w:val="both"/>
        <w:rPr>
          <w:rFonts w:ascii="Times New Roman" w:hAnsi="Times New Roman" w:cs="Times New Roman"/>
        </w:rPr>
      </w:pPr>
      <w:r w:rsidRPr="00BD4D75">
        <w:rPr>
          <w:rFonts w:ascii="Times New Roman" w:hAnsi="Times New Roman" w:cs="Times New Roman"/>
        </w:rPr>
        <w:t>Con posterioridad a</w:t>
      </w:r>
      <w:r w:rsidR="002F6A16" w:rsidRPr="00BD4D75">
        <w:rPr>
          <w:rFonts w:ascii="Times New Roman" w:hAnsi="Times New Roman" w:cs="Times New Roman"/>
        </w:rPr>
        <w:t xml:space="preserve"> </w:t>
      </w:r>
      <w:r w:rsidRPr="00BD4D75">
        <w:rPr>
          <w:rFonts w:ascii="Times New Roman" w:hAnsi="Times New Roman" w:cs="Times New Roman"/>
        </w:rPr>
        <w:t>l</w:t>
      </w:r>
      <w:r w:rsidR="002F6A16" w:rsidRPr="00BD4D75">
        <w:rPr>
          <w:rFonts w:ascii="Times New Roman" w:hAnsi="Times New Roman" w:cs="Times New Roman"/>
        </w:rPr>
        <w:t>os</w:t>
      </w:r>
      <w:r w:rsidRPr="00BD4D75">
        <w:rPr>
          <w:rFonts w:ascii="Times New Roman" w:hAnsi="Times New Roman" w:cs="Times New Roman"/>
        </w:rPr>
        <w:t xml:space="preserve"> plazo</w:t>
      </w:r>
      <w:r w:rsidR="002F6A16" w:rsidRPr="00BD4D75">
        <w:rPr>
          <w:rFonts w:ascii="Times New Roman" w:hAnsi="Times New Roman" w:cs="Times New Roman"/>
        </w:rPr>
        <w:t>s antes</w:t>
      </w:r>
      <w:r w:rsidRPr="00BD4D75">
        <w:rPr>
          <w:rFonts w:ascii="Times New Roman" w:hAnsi="Times New Roman" w:cs="Times New Roman"/>
        </w:rPr>
        <w:t xml:space="preserve"> indicado</w:t>
      </w:r>
      <w:r w:rsidR="002F6A16" w:rsidRPr="00BD4D75">
        <w:rPr>
          <w:rFonts w:ascii="Times New Roman" w:hAnsi="Times New Roman" w:cs="Times New Roman"/>
        </w:rPr>
        <w:t>s</w:t>
      </w:r>
      <w:r w:rsidRPr="00BD4D75">
        <w:rPr>
          <w:rFonts w:ascii="Times New Roman" w:hAnsi="Times New Roman" w:cs="Times New Roman"/>
        </w:rPr>
        <w:t xml:space="preserve">, la </w:t>
      </w:r>
      <w:r w:rsidR="00494C9C" w:rsidRPr="00BD4D75">
        <w:rPr>
          <w:rFonts w:ascii="Times New Roman" w:hAnsi="Times New Roman" w:cs="Times New Roman"/>
        </w:rPr>
        <w:t xml:space="preserve">liquidación y por ende </w:t>
      </w:r>
      <w:r w:rsidR="00AD5742" w:rsidRPr="00BD4D75">
        <w:rPr>
          <w:rFonts w:ascii="Times New Roman" w:hAnsi="Times New Roman" w:cs="Times New Roman"/>
        </w:rPr>
        <w:t xml:space="preserve">los montos pagados a los Sellers quedarán firmes, no cabiendo reclamación alguna a su respecto. </w:t>
      </w:r>
    </w:p>
    <w:p w14:paraId="0B490215" w14:textId="5BBD4409" w:rsidR="007C58DC" w:rsidRPr="00BD4D75" w:rsidRDefault="00DA42FD" w:rsidP="00342521">
      <w:pPr>
        <w:pStyle w:val="Ttulo1"/>
        <w:numPr>
          <w:ilvl w:val="0"/>
          <w:numId w:val="1"/>
        </w:numPr>
        <w:spacing w:before="0" w:line="276" w:lineRule="auto"/>
        <w:ind w:left="284" w:hanging="284"/>
        <w:jc w:val="both"/>
        <w:rPr>
          <w:rFonts w:ascii="Times New Roman" w:hAnsi="Times New Roman" w:cs="Times New Roman"/>
          <w:b/>
          <w:bCs/>
          <w:color w:val="auto"/>
          <w:sz w:val="22"/>
          <w:szCs w:val="22"/>
        </w:rPr>
      </w:pPr>
      <w:bookmarkStart w:id="11" w:name="_Toc154505845"/>
      <w:r w:rsidRPr="00BD4D75">
        <w:rPr>
          <w:rFonts w:ascii="Times New Roman" w:hAnsi="Times New Roman" w:cs="Times New Roman"/>
          <w:b/>
          <w:bCs/>
          <w:color w:val="auto"/>
          <w:sz w:val="22"/>
          <w:szCs w:val="22"/>
        </w:rPr>
        <w:t>PUBLICACIÓN DE PRODUCTOS O SERVICIOS EN EL MARKETPLACE DE RIPLEY.COM</w:t>
      </w:r>
      <w:bookmarkEnd w:id="11"/>
    </w:p>
    <w:p w14:paraId="67DD80D8" w14:textId="2C05659D" w:rsidR="007C58DC" w:rsidRPr="00BD4D75" w:rsidRDefault="007C58DC" w:rsidP="00636AB8">
      <w:pPr>
        <w:spacing w:line="276" w:lineRule="auto"/>
        <w:rPr>
          <w:rFonts w:ascii="Times New Roman" w:eastAsiaTheme="majorEastAsia" w:hAnsi="Times New Roman" w:cs="Times New Roman"/>
          <w:b/>
          <w:bCs/>
        </w:rPr>
      </w:pPr>
    </w:p>
    <w:p w14:paraId="66180536" w14:textId="161310A0" w:rsidR="00DA42FD" w:rsidRPr="00BD4D75" w:rsidRDefault="00636AB8" w:rsidP="00583A6D">
      <w:pPr>
        <w:pStyle w:val="Ttulo2"/>
        <w:numPr>
          <w:ilvl w:val="1"/>
          <w:numId w:val="19"/>
        </w:numPr>
        <w:ind w:left="709" w:hanging="425"/>
        <w:jc w:val="both"/>
        <w:rPr>
          <w:rFonts w:ascii="Times New Roman" w:hAnsi="Times New Roman" w:cs="Times New Roman"/>
          <w:b/>
          <w:bCs/>
          <w:color w:val="auto"/>
          <w:sz w:val="22"/>
          <w:szCs w:val="22"/>
        </w:rPr>
      </w:pPr>
      <w:bookmarkStart w:id="12" w:name="_Toc154505846"/>
      <w:r w:rsidRPr="00BD4D75">
        <w:rPr>
          <w:rFonts w:ascii="Times New Roman" w:hAnsi="Times New Roman" w:cs="Times New Roman"/>
          <w:b/>
          <w:bCs/>
          <w:color w:val="auto"/>
          <w:sz w:val="22"/>
          <w:szCs w:val="22"/>
        </w:rPr>
        <w:t>PLAZO DE PUBLICACIÓN DE PRODUCTOS O SERVICIOS</w:t>
      </w:r>
      <w:bookmarkEnd w:id="12"/>
    </w:p>
    <w:p w14:paraId="35418957" w14:textId="77777777" w:rsidR="00636AB8" w:rsidRPr="00BD4D75" w:rsidRDefault="00636AB8" w:rsidP="00636AB8">
      <w:pPr>
        <w:spacing w:line="276" w:lineRule="auto"/>
        <w:jc w:val="both"/>
        <w:rPr>
          <w:rFonts w:ascii="Times New Roman" w:hAnsi="Times New Roman" w:cs="Times New Roman"/>
        </w:rPr>
      </w:pPr>
    </w:p>
    <w:p w14:paraId="487559BF" w14:textId="381D2959" w:rsidR="00823B5F" w:rsidRPr="00BD4D75" w:rsidRDefault="00823B5F" w:rsidP="004466AA">
      <w:pPr>
        <w:spacing w:after="0" w:line="276" w:lineRule="auto"/>
        <w:ind w:left="284"/>
        <w:jc w:val="both"/>
        <w:rPr>
          <w:rFonts w:ascii="Times New Roman" w:hAnsi="Times New Roman" w:cs="Times New Roman"/>
        </w:rPr>
      </w:pPr>
      <w:r w:rsidRPr="00BD4D75">
        <w:rPr>
          <w:rFonts w:ascii="Times New Roman" w:hAnsi="Times New Roman" w:cs="Times New Roman"/>
        </w:rPr>
        <w:t xml:space="preserve">Una vez creada la cuenta del Seller en el Marketplace, éste tendrá un plazo </w:t>
      </w:r>
      <w:r w:rsidR="0027273D" w:rsidRPr="00BD4D75">
        <w:rPr>
          <w:rFonts w:ascii="Times New Roman" w:hAnsi="Times New Roman" w:cs="Times New Roman"/>
        </w:rPr>
        <w:t xml:space="preserve">máximo </w:t>
      </w:r>
      <w:r w:rsidRPr="00BD4D75">
        <w:rPr>
          <w:rFonts w:ascii="Times New Roman" w:hAnsi="Times New Roman" w:cs="Times New Roman"/>
        </w:rPr>
        <w:t xml:space="preserve">de </w:t>
      </w:r>
      <w:r w:rsidR="0027273D" w:rsidRPr="00BD4D75">
        <w:rPr>
          <w:rFonts w:ascii="Times New Roman" w:hAnsi="Times New Roman" w:cs="Times New Roman"/>
        </w:rPr>
        <w:t>10 días hábiles</w:t>
      </w:r>
      <w:r w:rsidRPr="00BD4D75">
        <w:rPr>
          <w:rFonts w:ascii="Times New Roman" w:hAnsi="Times New Roman" w:cs="Times New Roman"/>
        </w:rPr>
        <w:t xml:space="preserve"> para publicar los </w:t>
      </w:r>
      <w:r w:rsidR="000A7AFE" w:rsidRPr="00BD4D75">
        <w:rPr>
          <w:rFonts w:ascii="Times New Roman" w:hAnsi="Times New Roman" w:cs="Times New Roman"/>
        </w:rPr>
        <w:t>p</w:t>
      </w:r>
      <w:r w:rsidRPr="00BD4D75">
        <w:rPr>
          <w:rFonts w:ascii="Times New Roman" w:hAnsi="Times New Roman" w:cs="Times New Roman"/>
        </w:rPr>
        <w:t xml:space="preserve">roductos </w:t>
      </w:r>
      <w:r w:rsidR="000A7AFE" w:rsidRPr="00BD4D75">
        <w:rPr>
          <w:rFonts w:ascii="Times New Roman" w:hAnsi="Times New Roman" w:cs="Times New Roman"/>
        </w:rPr>
        <w:t>y/</w:t>
      </w:r>
      <w:r w:rsidRPr="00BD4D75">
        <w:rPr>
          <w:rFonts w:ascii="Times New Roman" w:hAnsi="Times New Roman" w:cs="Times New Roman"/>
        </w:rPr>
        <w:t xml:space="preserve">o </w:t>
      </w:r>
      <w:r w:rsidR="000A7AFE" w:rsidRPr="00BD4D75">
        <w:rPr>
          <w:rFonts w:ascii="Times New Roman" w:hAnsi="Times New Roman" w:cs="Times New Roman"/>
        </w:rPr>
        <w:t>s</w:t>
      </w:r>
      <w:r w:rsidRPr="00BD4D75">
        <w:rPr>
          <w:rFonts w:ascii="Times New Roman" w:hAnsi="Times New Roman" w:cs="Times New Roman"/>
        </w:rPr>
        <w:t>ervicios ofrecidos por él en dicha plataforma.</w:t>
      </w:r>
    </w:p>
    <w:p w14:paraId="347C8B19" w14:textId="77777777" w:rsidR="004466AA" w:rsidRPr="00BD4D75" w:rsidRDefault="004466AA" w:rsidP="004466AA">
      <w:pPr>
        <w:spacing w:after="0" w:line="276" w:lineRule="auto"/>
        <w:ind w:left="284"/>
        <w:jc w:val="both"/>
        <w:rPr>
          <w:rFonts w:ascii="Times New Roman" w:hAnsi="Times New Roman" w:cs="Times New Roman"/>
        </w:rPr>
      </w:pPr>
    </w:p>
    <w:p w14:paraId="3BFB8C2E" w14:textId="6537CC57" w:rsidR="00823B5F" w:rsidRPr="00BD4D75" w:rsidRDefault="00823B5F" w:rsidP="004466AA">
      <w:pPr>
        <w:spacing w:after="0" w:line="276" w:lineRule="auto"/>
        <w:ind w:left="284"/>
        <w:jc w:val="both"/>
        <w:rPr>
          <w:rFonts w:ascii="Times New Roman" w:hAnsi="Times New Roman" w:cs="Times New Roman"/>
        </w:rPr>
      </w:pPr>
      <w:r w:rsidRPr="00BD4D75">
        <w:rPr>
          <w:rFonts w:ascii="Times New Roman" w:hAnsi="Times New Roman" w:cs="Times New Roman"/>
        </w:rPr>
        <w:t xml:space="preserve">Si el Seller no publica sus </w:t>
      </w:r>
      <w:r w:rsidR="000A7AFE" w:rsidRPr="00BD4D75">
        <w:rPr>
          <w:rFonts w:ascii="Times New Roman" w:hAnsi="Times New Roman" w:cs="Times New Roman"/>
        </w:rPr>
        <w:t>p</w:t>
      </w:r>
      <w:r w:rsidRPr="00BD4D75">
        <w:rPr>
          <w:rFonts w:ascii="Times New Roman" w:hAnsi="Times New Roman" w:cs="Times New Roman"/>
        </w:rPr>
        <w:t xml:space="preserve">roductos </w:t>
      </w:r>
      <w:r w:rsidR="000A7AFE" w:rsidRPr="00BD4D75">
        <w:rPr>
          <w:rFonts w:ascii="Times New Roman" w:hAnsi="Times New Roman" w:cs="Times New Roman"/>
        </w:rPr>
        <w:t>y/</w:t>
      </w:r>
      <w:r w:rsidRPr="00BD4D75">
        <w:rPr>
          <w:rFonts w:ascii="Times New Roman" w:hAnsi="Times New Roman" w:cs="Times New Roman"/>
        </w:rPr>
        <w:t xml:space="preserve">o </w:t>
      </w:r>
      <w:r w:rsidR="000A7AFE" w:rsidRPr="00BD4D75">
        <w:rPr>
          <w:rFonts w:ascii="Times New Roman" w:hAnsi="Times New Roman" w:cs="Times New Roman"/>
        </w:rPr>
        <w:t>s</w:t>
      </w:r>
      <w:r w:rsidRPr="00BD4D75">
        <w:rPr>
          <w:rFonts w:ascii="Times New Roman" w:hAnsi="Times New Roman" w:cs="Times New Roman"/>
        </w:rPr>
        <w:t>ervicios dentro del plazo antes señalado, Ripley se encontrará facultado para suspender la cuenta del respectivo Seller</w:t>
      </w:r>
      <w:r w:rsidR="009A36D3" w:rsidRPr="00BD4D75">
        <w:rPr>
          <w:rFonts w:ascii="Times New Roman" w:hAnsi="Times New Roman" w:cs="Times New Roman"/>
        </w:rPr>
        <w:t xml:space="preserve"> hasta que realice la publicación de sus productos y/o servicios</w:t>
      </w:r>
      <w:r w:rsidR="00344AD6" w:rsidRPr="00BD4D75">
        <w:rPr>
          <w:rFonts w:ascii="Times New Roman" w:hAnsi="Times New Roman" w:cs="Times New Roman"/>
        </w:rPr>
        <w:t xml:space="preserve">. Para habilitar nuevamente la cuenta, el Seller deberá ponerse en contacto con el encargado comercial. </w:t>
      </w:r>
    </w:p>
    <w:p w14:paraId="4C99BB4A" w14:textId="77777777" w:rsidR="00636AB8" w:rsidRPr="00BD4D75" w:rsidRDefault="00636AB8" w:rsidP="004466AA">
      <w:pPr>
        <w:spacing w:after="0" w:line="276" w:lineRule="auto"/>
        <w:rPr>
          <w:rFonts w:ascii="Times New Roman" w:eastAsiaTheme="majorEastAsia" w:hAnsi="Times New Roman" w:cs="Times New Roman"/>
          <w:b/>
          <w:bCs/>
        </w:rPr>
      </w:pPr>
    </w:p>
    <w:p w14:paraId="476C044E" w14:textId="103E57AF" w:rsidR="001C40F9" w:rsidRPr="00BD4D75" w:rsidRDefault="00636AB8" w:rsidP="00583A6D">
      <w:pPr>
        <w:pStyle w:val="Ttulo2"/>
        <w:ind w:left="709" w:hanging="425"/>
        <w:jc w:val="both"/>
        <w:rPr>
          <w:rFonts w:ascii="Times New Roman" w:hAnsi="Times New Roman" w:cs="Times New Roman"/>
          <w:b/>
          <w:bCs/>
          <w:color w:val="auto"/>
          <w:sz w:val="22"/>
          <w:szCs w:val="22"/>
        </w:rPr>
      </w:pPr>
      <w:bookmarkStart w:id="13" w:name="_Toc154505847"/>
      <w:r w:rsidRPr="00BD4D75">
        <w:rPr>
          <w:rFonts w:ascii="Times New Roman" w:hAnsi="Times New Roman" w:cs="Times New Roman"/>
          <w:b/>
          <w:bCs/>
          <w:color w:val="auto"/>
          <w:sz w:val="22"/>
          <w:szCs w:val="22"/>
        </w:rPr>
        <w:t>PUBLICACIÓN DE PRODUCTOS O SERVICIOS EN EL MARKETPLACE DE RIPLEY.COM</w:t>
      </w:r>
      <w:bookmarkEnd w:id="13"/>
    </w:p>
    <w:p w14:paraId="1E4B0D8A" w14:textId="77777777" w:rsidR="00636AB8" w:rsidRPr="00BD4D75" w:rsidRDefault="00636AB8" w:rsidP="00636AB8">
      <w:pPr>
        <w:rPr>
          <w:rFonts w:ascii="Times New Roman" w:hAnsi="Times New Roman" w:cs="Times New Roman"/>
        </w:rPr>
      </w:pPr>
    </w:p>
    <w:p w14:paraId="15EDF317" w14:textId="72777475" w:rsidR="001C40F9" w:rsidRPr="00BD4D75" w:rsidRDefault="001C40F9" w:rsidP="004466AA">
      <w:pPr>
        <w:spacing w:after="0" w:line="276" w:lineRule="auto"/>
        <w:ind w:left="284"/>
        <w:jc w:val="both"/>
        <w:rPr>
          <w:rFonts w:ascii="Times New Roman" w:hAnsi="Times New Roman" w:cs="Times New Roman"/>
        </w:rPr>
      </w:pPr>
      <w:r w:rsidRPr="00BD4D75">
        <w:rPr>
          <w:rFonts w:ascii="Times New Roman" w:hAnsi="Times New Roman" w:cs="Times New Roman"/>
        </w:rPr>
        <w:t xml:space="preserve">Para publicar un </w:t>
      </w:r>
      <w:r w:rsidR="008B3320" w:rsidRPr="00BD4D75">
        <w:rPr>
          <w:rFonts w:ascii="Times New Roman" w:hAnsi="Times New Roman" w:cs="Times New Roman"/>
        </w:rPr>
        <w:t>p</w:t>
      </w:r>
      <w:r w:rsidRPr="00BD4D75">
        <w:rPr>
          <w:rFonts w:ascii="Times New Roman" w:hAnsi="Times New Roman" w:cs="Times New Roman"/>
        </w:rPr>
        <w:t xml:space="preserve">roducto </w:t>
      </w:r>
      <w:r w:rsidR="008B3320" w:rsidRPr="00BD4D75">
        <w:rPr>
          <w:rFonts w:ascii="Times New Roman" w:hAnsi="Times New Roman" w:cs="Times New Roman"/>
        </w:rPr>
        <w:t>y/</w:t>
      </w:r>
      <w:r w:rsidRPr="00BD4D75">
        <w:rPr>
          <w:rFonts w:ascii="Times New Roman" w:hAnsi="Times New Roman" w:cs="Times New Roman"/>
        </w:rPr>
        <w:t xml:space="preserve">o </w:t>
      </w:r>
      <w:r w:rsidR="008B3320" w:rsidRPr="00BD4D75">
        <w:rPr>
          <w:rFonts w:ascii="Times New Roman" w:hAnsi="Times New Roman" w:cs="Times New Roman"/>
        </w:rPr>
        <w:t>s</w:t>
      </w:r>
      <w:r w:rsidRPr="00BD4D75">
        <w:rPr>
          <w:rFonts w:ascii="Times New Roman" w:hAnsi="Times New Roman" w:cs="Times New Roman"/>
        </w:rPr>
        <w:t xml:space="preserve">ervicio en el Marketplace, el Seller deberá seleccionar correctamente la categoría a la que pertenece dicho </w:t>
      </w:r>
      <w:r w:rsidR="008B3320" w:rsidRPr="00BD4D75">
        <w:rPr>
          <w:rFonts w:ascii="Times New Roman" w:hAnsi="Times New Roman" w:cs="Times New Roman"/>
        </w:rPr>
        <w:t>p</w:t>
      </w:r>
      <w:r w:rsidRPr="00BD4D75">
        <w:rPr>
          <w:rFonts w:ascii="Times New Roman" w:hAnsi="Times New Roman" w:cs="Times New Roman"/>
        </w:rPr>
        <w:t xml:space="preserve">roducto </w:t>
      </w:r>
      <w:r w:rsidR="008B3320" w:rsidRPr="00BD4D75">
        <w:rPr>
          <w:rFonts w:ascii="Times New Roman" w:hAnsi="Times New Roman" w:cs="Times New Roman"/>
        </w:rPr>
        <w:t>y/</w:t>
      </w:r>
      <w:r w:rsidRPr="00BD4D75">
        <w:rPr>
          <w:rFonts w:ascii="Times New Roman" w:hAnsi="Times New Roman" w:cs="Times New Roman"/>
        </w:rPr>
        <w:t xml:space="preserve">o </w:t>
      </w:r>
      <w:r w:rsidR="008B3320" w:rsidRPr="00BD4D75">
        <w:rPr>
          <w:rFonts w:ascii="Times New Roman" w:hAnsi="Times New Roman" w:cs="Times New Roman"/>
        </w:rPr>
        <w:t>s</w:t>
      </w:r>
      <w:r w:rsidRPr="00BD4D75">
        <w:rPr>
          <w:rFonts w:ascii="Times New Roman" w:hAnsi="Times New Roman" w:cs="Times New Roman"/>
        </w:rPr>
        <w:t xml:space="preserve">ervicio dentro de las opciones disponibles en la plataforma </w:t>
      </w:r>
      <w:r w:rsidR="00DA42FD" w:rsidRPr="00BD4D75">
        <w:rPr>
          <w:rFonts w:ascii="Times New Roman" w:hAnsi="Times New Roman" w:cs="Times New Roman"/>
        </w:rPr>
        <w:t>respectiva</w:t>
      </w:r>
      <w:r w:rsidR="00910C34" w:rsidRPr="00BD4D75">
        <w:rPr>
          <w:rFonts w:ascii="Times New Roman" w:hAnsi="Times New Roman" w:cs="Times New Roman"/>
        </w:rPr>
        <w:t xml:space="preserve">. </w:t>
      </w:r>
      <w:r w:rsidR="0095200C" w:rsidRPr="00BD4D75">
        <w:rPr>
          <w:rFonts w:ascii="Times New Roman" w:hAnsi="Times New Roman" w:cs="Times New Roman"/>
        </w:rPr>
        <w:t>En caso de que</w:t>
      </w:r>
      <w:r w:rsidR="00910C34" w:rsidRPr="00BD4D75">
        <w:rPr>
          <w:rFonts w:ascii="Times New Roman" w:hAnsi="Times New Roman" w:cs="Times New Roman"/>
        </w:rPr>
        <w:t xml:space="preserve"> el Seller estime que su </w:t>
      </w:r>
      <w:r w:rsidR="008B3320" w:rsidRPr="00BD4D75">
        <w:rPr>
          <w:rFonts w:ascii="Times New Roman" w:hAnsi="Times New Roman" w:cs="Times New Roman"/>
        </w:rPr>
        <w:t>p</w:t>
      </w:r>
      <w:r w:rsidR="00910C34" w:rsidRPr="00BD4D75">
        <w:rPr>
          <w:rFonts w:ascii="Times New Roman" w:hAnsi="Times New Roman" w:cs="Times New Roman"/>
        </w:rPr>
        <w:t xml:space="preserve">roducto </w:t>
      </w:r>
      <w:r w:rsidR="008B3320" w:rsidRPr="00BD4D75">
        <w:rPr>
          <w:rFonts w:ascii="Times New Roman" w:hAnsi="Times New Roman" w:cs="Times New Roman"/>
        </w:rPr>
        <w:t>y/o</w:t>
      </w:r>
      <w:r w:rsidR="00910C34" w:rsidRPr="00BD4D75">
        <w:rPr>
          <w:rFonts w:ascii="Times New Roman" w:hAnsi="Times New Roman" w:cs="Times New Roman"/>
        </w:rPr>
        <w:t xml:space="preserve"> </w:t>
      </w:r>
      <w:r w:rsidR="008B3320" w:rsidRPr="00BD4D75">
        <w:rPr>
          <w:rFonts w:ascii="Times New Roman" w:hAnsi="Times New Roman" w:cs="Times New Roman"/>
        </w:rPr>
        <w:t>s</w:t>
      </w:r>
      <w:r w:rsidR="00910C34" w:rsidRPr="00BD4D75">
        <w:rPr>
          <w:rFonts w:ascii="Times New Roman" w:hAnsi="Times New Roman" w:cs="Times New Roman"/>
        </w:rPr>
        <w:t xml:space="preserve">ervicio no encaja en ninguna de las opciones proporcionadas, deberá informárselo al </w:t>
      </w:r>
      <w:r w:rsidR="003846AC" w:rsidRPr="00BD4D75">
        <w:rPr>
          <w:rFonts w:ascii="Times New Roman" w:hAnsi="Times New Roman" w:cs="Times New Roman"/>
        </w:rPr>
        <w:t xml:space="preserve">encargado comercial </w:t>
      </w:r>
      <w:r w:rsidR="00AF245F" w:rsidRPr="00BD4D75">
        <w:rPr>
          <w:rFonts w:ascii="Times New Roman" w:hAnsi="Times New Roman" w:cs="Times New Roman"/>
        </w:rPr>
        <w:t>de su cuenta</w:t>
      </w:r>
      <w:r w:rsidR="00910C34" w:rsidRPr="00BD4D75">
        <w:rPr>
          <w:rFonts w:ascii="Times New Roman" w:hAnsi="Times New Roman" w:cs="Times New Roman"/>
        </w:rPr>
        <w:t xml:space="preserve"> para que éste pueda crear una categoría ad</w:t>
      </w:r>
      <w:r w:rsidR="00DA42FD" w:rsidRPr="00BD4D75">
        <w:rPr>
          <w:rFonts w:ascii="Times New Roman" w:hAnsi="Times New Roman" w:cs="Times New Roman"/>
        </w:rPr>
        <w:t>-</w:t>
      </w:r>
      <w:r w:rsidR="00910C34" w:rsidRPr="00BD4D75">
        <w:rPr>
          <w:rFonts w:ascii="Times New Roman" w:hAnsi="Times New Roman" w:cs="Times New Roman"/>
        </w:rPr>
        <w:t xml:space="preserve">hoc o indicar la categoría en la que debiese publicarse dicho </w:t>
      </w:r>
      <w:r w:rsidR="008B3320" w:rsidRPr="00BD4D75">
        <w:rPr>
          <w:rFonts w:ascii="Times New Roman" w:hAnsi="Times New Roman" w:cs="Times New Roman"/>
        </w:rPr>
        <w:t>p</w:t>
      </w:r>
      <w:r w:rsidR="00910C34" w:rsidRPr="00BD4D75">
        <w:rPr>
          <w:rFonts w:ascii="Times New Roman" w:hAnsi="Times New Roman" w:cs="Times New Roman"/>
        </w:rPr>
        <w:t xml:space="preserve">roducto </w:t>
      </w:r>
      <w:r w:rsidR="008B3320" w:rsidRPr="00BD4D75">
        <w:rPr>
          <w:rFonts w:ascii="Times New Roman" w:hAnsi="Times New Roman" w:cs="Times New Roman"/>
        </w:rPr>
        <w:t>y/</w:t>
      </w:r>
      <w:r w:rsidR="00910C34" w:rsidRPr="00BD4D75">
        <w:rPr>
          <w:rFonts w:ascii="Times New Roman" w:hAnsi="Times New Roman" w:cs="Times New Roman"/>
        </w:rPr>
        <w:t xml:space="preserve">o </w:t>
      </w:r>
      <w:r w:rsidR="008B3320" w:rsidRPr="00BD4D75">
        <w:rPr>
          <w:rFonts w:ascii="Times New Roman" w:hAnsi="Times New Roman" w:cs="Times New Roman"/>
        </w:rPr>
        <w:t>s</w:t>
      </w:r>
      <w:r w:rsidR="00910C34" w:rsidRPr="00BD4D75">
        <w:rPr>
          <w:rFonts w:ascii="Times New Roman" w:hAnsi="Times New Roman" w:cs="Times New Roman"/>
        </w:rPr>
        <w:t xml:space="preserve">ervicio. </w:t>
      </w:r>
    </w:p>
    <w:p w14:paraId="2024E79F" w14:textId="77777777" w:rsidR="00BC7E42" w:rsidRPr="00BD4D75" w:rsidRDefault="00BC7E42" w:rsidP="004466AA">
      <w:pPr>
        <w:spacing w:after="0" w:line="276" w:lineRule="auto"/>
        <w:ind w:left="284"/>
        <w:jc w:val="both"/>
        <w:rPr>
          <w:rFonts w:ascii="Times New Roman" w:hAnsi="Times New Roman" w:cs="Times New Roman"/>
        </w:rPr>
      </w:pPr>
    </w:p>
    <w:p w14:paraId="533619DA" w14:textId="53008AA4" w:rsidR="00910C34" w:rsidRPr="00BD4D75" w:rsidRDefault="00910C34" w:rsidP="004466AA">
      <w:pPr>
        <w:spacing w:after="0" w:line="276" w:lineRule="auto"/>
        <w:ind w:left="284"/>
        <w:jc w:val="both"/>
        <w:rPr>
          <w:rFonts w:ascii="Times New Roman" w:hAnsi="Times New Roman" w:cs="Times New Roman"/>
        </w:rPr>
      </w:pPr>
      <w:r w:rsidRPr="00BD4D75">
        <w:rPr>
          <w:rFonts w:ascii="Times New Roman" w:hAnsi="Times New Roman" w:cs="Times New Roman"/>
        </w:rPr>
        <w:t>Asimismo, el Seller deberá especificar en la respectiva plataforma</w:t>
      </w:r>
      <w:r w:rsidR="00DA42FD" w:rsidRPr="00BD4D75">
        <w:rPr>
          <w:rFonts w:ascii="Times New Roman" w:hAnsi="Times New Roman" w:cs="Times New Roman"/>
        </w:rPr>
        <w:t xml:space="preserve"> </w:t>
      </w:r>
      <w:r w:rsidR="000D17FD" w:rsidRPr="00BD4D75">
        <w:rPr>
          <w:rFonts w:ascii="Times New Roman" w:hAnsi="Times New Roman" w:cs="Times New Roman"/>
        </w:rPr>
        <w:t xml:space="preserve">del Marketplace </w:t>
      </w:r>
      <w:r w:rsidR="00DA42FD" w:rsidRPr="00BD4D75">
        <w:rPr>
          <w:rFonts w:ascii="Times New Roman" w:hAnsi="Times New Roman" w:cs="Times New Roman"/>
        </w:rPr>
        <w:t xml:space="preserve">la clase logística a la que pertenecen </w:t>
      </w:r>
      <w:r w:rsidR="00387309" w:rsidRPr="00BD4D75">
        <w:rPr>
          <w:rFonts w:ascii="Times New Roman" w:hAnsi="Times New Roman" w:cs="Times New Roman"/>
        </w:rPr>
        <w:t>sus</w:t>
      </w:r>
      <w:r w:rsidR="00DA42FD" w:rsidRPr="00BD4D75">
        <w:rPr>
          <w:rFonts w:ascii="Times New Roman" w:hAnsi="Times New Roman" w:cs="Times New Roman"/>
        </w:rPr>
        <w:t xml:space="preserve"> </w:t>
      </w:r>
      <w:r w:rsidR="008B3320" w:rsidRPr="00BD4D75">
        <w:rPr>
          <w:rFonts w:ascii="Times New Roman" w:hAnsi="Times New Roman" w:cs="Times New Roman"/>
        </w:rPr>
        <w:t>p</w:t>
      </w:r>
      <w:r w:rsidR="00DA42FD" w:rsidRPr="00BD4D75">
        <w:rPr>
          <w:rFonts w:ascii="Times New Roman" w:hAnsi="Times New Roman" w:cs="Times New Roman"/>
        </w:rPr>
        <w:t xml:space="preserve">roductos, de conformidad con </w:t>
      </w:r>
      <w:r w:rsidR="00387309" w:rsidRPr="00BD4D75">
        <w:rPr>
          <w:rFonts w:ascii="Times New Roman" w:hAnsi="Times New Roman" w:cs="Times New Roman"/>
        </w:rPr>
        <w:t>sus</w:t>
      </w:r>
      <w:r w:rsidR="00DA42FD" w:rsidRPr="00BD4D75">
        <w:rPr>
          <w:rFonts w:ascii="Times New Roman" w:hAnsi="Times New Roman" w:cs="Times New Roman"/>
        </w:rPr>
        <w:t xml:space="preserve"> dimensiones y peso del producto empaquetado (largo, ancho, alto, peso). </w:t>
      </w:r>
    </w:p>
    <w:p w14:paraId="3A8CE171" w14:textId="77777777" w:rsidR="00BC7E42" w:rsidRPr="00BD4D75" w:rsidRDefault="00BC7E42" w:rsidP="004466AA">
      <w:pPr>
        <w:spacing w:after="0" w:line="276" w:lineRule="auto"/>
        <w:ind w:left="284"/>
        <w:jc w:val="both"/>
        <w:rPr>
          <w:rFonts w:ascii="Times New Roman" w:hAnsi="Times New Roman" w:cs="Times New Roman"/>
        </w:rPr>
      </w:pPr>
    </w:p>
    <w:p w14:paraId="244F672E" w14:textId="022E2019" w:rsidR="00DA42FD" w:rsidRPr="00BD4D75" w:rsidRDefault="00DA42FD" w:rsidP="004466AA">
      <w:pPr>
        <w:spacing w:after="0" w:line="276" w:lineRule="auto"/>
        <w:ind w:left="284"/>
        <w:jc w:val="both"/>
        <w:rPr>
          <w:rFonts w:ascii="Times New Roman" w:hAnsi="Times New Roman" w:cs="Times New Roman"/>
        </w:rPr>
      </w:pPr>
      <w:r w:rsidRPr="00BD4D75">
        <w:rPr>
          <w:rFonts w:ascii="Times New Roman" w:hAnsi="Times New Roman" w:cs="Times New Roman"/>
        </w:rPr>
        <w:t xml:space="preserve">La selección errónea de la categoría de un </w:t>
      </w:r>
      <w:r w:rsidR="008B3320" w:rsidRPr="00BD4D75">
        <w:rPr>
          <w:rFonts w:ascii="Times New Roman" w:hAnsi="Times New Roman" w:cs="Times New Roman"/>
        </w:rPr>
        <w:t>p</w:t>
      </w:r>
      <w:r w:rsidRPr="00BD4D75">
        <w:rPr>
          <w:rFonts w:ascii="Times New Roman" w:hAnsi="Times New Roman" w:cs="Times New Roman"/>
        </w:rPr>
        <w:t xml:space="preserve">roducto o </w:t>
      </w:r>
      <w:r w:rsidR="008B3320" w:rsidRPr="00BD4D75">
        <w:rPr>
          <w:rFonts w:ascii="Times New Roman" w:hAnsi="Times New Roman" w:cs="Times New Roman"/>
        </w:rPr>
        <w:t>s</w:t>
      </w:r>
      <w:r w:rsidRPr="00BD4D75">
        <w:rPr>
          <w:rFonts w:ascii="Times New Roman" w:hAnsi="Times New Roman" w:cs="Times New Roman"/>
        </w:rPr>
        <w:t>ervicio y/o de la clase logística del mismo, facultará a Ripley a imponer al Seller las multas y sanciones del título V del presente documento.</w:t>
      </w:r>
    </w:p>
    <w:p w14:paraId="4E2C2011" w14:textId="0DD717B4" w:rsidR="006B4692" w:rsidRPr="00BD4D75" w:rsidRDefault="006B4692" w:rsidP="004466AA">
      <w:pPr>
        <w:spacing w:after="0" w:line="276" w:lineRule="auto"/>
        <w:ind w:left="284"/>
        <w:jc w:val="both"/>
        <w:rPr>
          <w:rFonts w:ascii="Times New Roman" w:hAnsi="Times New Roman" w:cs="Times New Roman"/>
        </w:rPr>
      </w:pPr>
    </w:p>
    <w:p w14:paraId="2CFED836" w14:textId="70F13582" w:rsidR="006B4692" w:rsidRPr="00BD4D75" w:rsidRDefault="006B4692" w:rsidP="006B4692">
      <w:pPr>
        <w:spacing w:line="276" w:lineRule="auto"/>
        <w:ind w:left="284"/>
        <w:jc w:val="both"/>
        <w:rPr>
          <w:rFonts w:ascii="Times New Roman" w:hAnsi="Times New Roman" w:cs="Times New Roman"/>
        </w:rPr>
      </w:pPr>
      <w:r w:rsidRPr="00BD4D75">
        <w:rPr>
          <w:rFonts w:ascii="Times New Roman" w:hAnsi="Times New Roman" w:cs="Times New Roman"/>
        </w:rPr>
        <w:t xml:space="preserve">La información entregada no debe ser susceptible de causar confusión en los clientes, por lo que el Seller debe confirmar la consistencia entre el nombre del </w:t>
      </w:r>
      <w:r w:rsidR="008B3320" w:rsidRPr="00BD4D75">
        <w:rPr>
          <w:rFonts w:ascii="Times New Roman" w:hAnsi="Times New Roman" w:cs="Times New Roman"/>
        </w:rPr>
        <w:t>p</w:t>
      </w:r>
      <w:r w:rsidRPr="00BD4D75">
        <w:rPr>
          <w:rFonts w:ascii="Times New Roman" w:hAnsi="Times New Roman" w:cs="Times New Roman"/>
        </w:rPr>
        <w:t>roducto</w:t>
      </w:r>
      <w:r w:rsidR="00A43789" w:rsidRPr="00BD4D75">
        <w:rPr>
          <w:rFonts w:ascii="Times New Roman" w:hAnsi="Times New Roman" w:cs="Times New Roman"/>
        </w:rPr>
        <w:t xml:space="preserve"> </w:t>
      </w:r>
      <w:r w:rsidR="008B3320" w:rsidRPr="00BD4D75">
        <w:rPr>
          <w:rFonts w:ascii="Times New Roman" w:hAnsi="Times New Roman" w:cs="Times New Roman"/>
        </w:rPr>
        <w:t>y/</w:t>
      </w:r>
      <w:r w:rsidR="00A43789" w:rsidRPr="00BD4D75">
        <w:rPr>
          <w:rFonts w:ascii="Times New Roman" w:hAnsi="Times New Roman" w:cs="Times New Roman"/>
        </w:rPr>
        <w:t xml:space="preserve">o </w:t>
      </w:r>
      <w:r w:rsidR="008B3320" w:rsidRPr="00BD4D75">
        <w:rPr>
          <w:rFonts w:ascii="Times New Roman" w:hAnsi="Times New Roman" w:cs="Times New Roman"/>
        </w:rPr>
        <w:t>s</w:t>
      </w:r>
      <w:r w:rsidR="00A43789" w:rsidRPr="00BD4D75">
        <w:rPr>
          <w:rFonts w:ascii="Times New Roman" w:hAnsi="Times New Roman" w:cs="Times New Roman"/>
        </w:rPr>
        <w:t>ervicio</w:t>
      </w:r>
      <w:r w:rsidRPr="00BD4D75">
        <w:rPr>
          <w:rFonts w:ascii="Times New Roman" w:hAnsi="Times New Roman" w:cs="Times New Roman"/>
        </w:rPr>
        <w:t>, la imagen publicada en la ficha del mismo, así como su descripción, especificaciones y precio.</w:t>
      </w:r>
    </w:p>
    <w:p w14:paraId="47B96988" w14:textId="3F573890" w:rsidR="006B4692" w:rsidRPr="00BD4D75" w:rsidRDefault="006B4692" w:rsidP="006B4692">
      <w:pPr>
        <w:spacing w:line="276" w:lineRule="auto"/>
        <w:ind w:left="284"/>
        <w:jc w:val="both"/>
        <w:rPr>
          <w:rFonts w:ascii="Times New Roman" w:hAnsi="Times New Roman" w:cs="Times New Roman"/>
        </w:rPr>
      </w:pPr>
      <w:r w:rsidRPr="00BD4D75">
        <w:rPr>
          <w:rFonts w:ascii="Times New Roman" w:hAnsi="Times New Roman" w:cs="Times New Roman"/>
        </w:rPr>
        <w:t xml:space="preserve">El Seller se responsabiliza respecto de la información de los precios y del stock de los </w:t>
      </w:r>
      <w:r w:rsidR="008B3320" w:rsidRPr="00BD4D75">
        <w:rPr>
          <w:rFonts w:ascii="Times New Roman" w:hAnsi="Times New Roman" w:cs="Times New Roman"/>
        </w:rPr>
        <w:t>p</w:t>
      </w:r>
      <w:r w:rsidRPr="00BD4D75">
        <w:rPr>
          <w:rFonts w:ascii="Times New Roman" w:hAnsi="Times New Roman" w:cs="Times New Roman"/>
        </w:rPr>
        <w:t xml:space="preserve">roductos </w:t>
      </w:r>
      <w:r w:rsidR="008B3320" w:rsidRPr="00BD4D75">
        <w:rPr>
          <w:rFonts w:ascii="Times New Roman" w:hAnsi="Times New Roman" w:cs="Times New Roman"/>
        </w:rPr>
        <w:t>y/</w:t>
      </w:r>
      <w:r w:rsidR="00390F76" w:rsidRPr="00BD4D75">
        <w:rPr>
          <w:rFonts w:ascii="Times New Roman" w:hAnsi="Times New Roman" w:cs="Times New Roman"/>
        </w:rPr>
        <w:t xml:space="preserve">o Servicios </w:t>
      </w:r>
      <w:r w:rsidRPr="00BD4D75">
        <w:rPr>
          <w:rFonts w:ascii="Times New Roman" w:hAnsi="Times New Roman" w:cs="Times New Roman"/>
        </w:rPr>
        <w:t>informados en la plataforma de Marketplace dispuesta para esos efectos, así como de la actualización de los datos proporcionados en ella. En este sentido, el Seller deberá confirmar que los cambios ingresados en la plataforma se carguen correctamente en el Sitio Web, y en caso contrario, informar al administrador del Marketplace para su pronta corrección.</w:t>
      </w:r>
    </w:p>
    <w:p w14:paraId="6E2FB655" w14:textId="68F26E2D" w:rsidR="001B2D67" w:rsidRPr="00BD4D75" w:rsidRDefault="00671538" w:rsidP="006B4692">
      <w:pPr>
        <w:spacing w:line="276" w:lineRule="auto"/>
        <w:ind w:left="284"/>
        <w:jc w:val="both"/>
        <w:rPr>
          <w:rFonts w:ascii="Times New Roman" w:hAnsi="Times New Roman" w:cs="Times New Roman"/>
        </w:rPr>
      </w:pPr>
      <w:r w:rsidRPr="00BD4D75">
        <w:rPr>
          <w:rFonts w:ascii="Times New Roman" w:hAnsi="Times New Roman" w:cs="Times New Roman"/>
        </w:rPr>
        <w:t>Todos los productos</w:t>
      </w:r>
      <w:r w:rsidR="001B2D67" w:rsidRPr="00BD4D75">
        <w:rPr>
          <w:rFonts w:ascii="Times New Roman" w:hAnsi="Times New Roman" w:cs="Times New Roman"/>
        </w:rPr>
        <w:t xml:space="preserve"> y/o servicios </w:t>
      </w:r>
      <w:r w:rsidR="00975AB2" w:rsidRPr="00BD4D75">
        <w:rPr>
          <w:rFonts w:ascii="Times New Roman" w:hAnsi="Times New Roman" w:cs="Times New Roman"/>
        </w:rPr>
        <w:t>ofertados</w:t>
      </w:r>
      <w:r w:rsidR="001B2D67" w:rsidRPr="00BD4D75">
        <w:rPr>
          <w:rFonts w:ascii="Times New Roman" w:hAnsi="Times New Roman" w:cs="Times New Roman"/>
        </w:rPr>
        <w:t xml:space="preserve"> por el Seller en el Marketplace deberán contar </w:t>
      </w:r>
      <w:r w:rsidR="00536690" w:rsidRPr="00BD4D75">
        <w:rPr>
          <w:rFonts w:ascii="Times New Roman" w:hAnsi="Times New Roman" w:cs="Times New Roman"/>
        </w:rPr>
        <w:t xml:space="preserve">con unidades disponibles mientras se encuentren </w:t>
      </w:r>
      <w:r w:rsidR="00975AB2" w:rsidRPr="00BD4D75">
        <w:rPr>
          <w:rFonts w:ascii="Times New Roman" w:hAnsi="Times New Roman" w:cs="Times New Roman"/>
        </w:rPr>
        <w:t>publicados en dicha plataforma</w:t>
      </w:r>
      <w:r w:rsidR="00000589" w:rsidRPr="00BD4D75">
        <w:rPr>
          <w:rFonts w:ascii="Times New Roman" w:hAnsi="Times New Roman" w:cs="Times New Roman"/>
        </w:rPr>
        <w:t>.</w:t>
      </w:r>
    </w:p>
    <w:p w14:paraId="24A8DCFE" w14:textId="364838CF" w:rsidR="000A7AFE" w:rsidRPr="00BD4D75" w:rsidRDefault="00C771AD" w:rsidP="0097684E">
      <w:pPr>
        <w:pStyle w:val="Ttulo2"/>
        <w:ind w:left="709" w:hanging="425"/>
        <w:jc w:val="both"/>
        <w:rPr>
          <w:rFonts w:ascii="Times New Roman" w:hAnsi="Times New Roman" w:cs="Times New Roman"/>
          <w:b/>
          <w:bCs/>
          <w:color w:val="auto"/>
          <w:sz w:val="22"/>
          <w:szCs w:val="22"/>
        </w:rPr>
      </w:pPr>
      <w:bookmarkStart w:id="14" w:name="_Toc154505848"/>
      <w:r w:rsidRPr="00BD4D75">
        <w:rPr>
          <w:rFonts w:ascii="Times New Roman" w:hAnsi="Times New Roman" w:cs="Times New Roman"/>
          <w:b/>
          <w:bCs/>
          <w:color w:val="auto"/>
          <w:sz w:val="22"/>
          <w:szCs w:val="22"/>
        </w:rPr>
        <w:t xml:space="preserve">PRODUCTOS </w:t>
      </w:r>
      <w:r w:rsidR="00732CD6" w:rsidRPr="00BD4D75">
        <w:rPr>
          <w:rFonts w:ascii="Times New Roman" w:hAnsi="Times New Roman" w:cs="Times New Roman"/>
          <w:b/>
          <w:bCs/>
          <w:color w:val="auto"/>
          <w:sz w:val="22"/>
          <w:szCs w:val="22"/>
        </w:rPr>
        <w:t xml:space="preserve">Y SERVICIOS </w:t>
      </w:r>
      <w:r w:rsidRPr="00BD4D75">
        <w:rPr>
          <w:rFonts w:ascii="Times New Roman" w:hAnsi="Times New Roman" w:cs="Times New Roman"/>
          <w:b/>
          <w:bCs/>
          <w:color w:val="auto"/>
          <w:sz w:val="22"/>
          <w:szCs w:val="22"/>
        </w:rPr>
        <w:t>PROHIBIDOS</w:t>
      </w:r>
      <w:bookmarkEnd w:id="14"/>
    </w:p>
    <w:p w14:paraId="48BE225E" w14:textId="77777777" w:rsidR="005149A4" w:rsidRPr="00BD4D75" w:rsidRDefault="005149A4" w:rsidP="005149A4">
      <w:pPr>
        <w:ind w:left="284"/>
        <w:jc w:val="both"/>
        <w:rPr>
          <w:rFonts w:ascii="Times New Roman" w:hAnsi="Times New Roman" w:cs="Times New Roman"/>
        </w:rPr>
      </w:pPr>
    </w:p>
    <w:p w14:paraId="1F55BA64" w14:textId="006F4BDE" w:rsidR="005149A4" w:rsidRPr="00BD4D75" w:rsidRDefault="005149A4" w:rsidP="0097684E">
      <w:pPr>
        <w:ind w:left="284"/>
        <w:jc w:val="both"/>
        <w:rPr>
          <w:rFonts w:ascii="Times New Roman" w:hAnsi="Times New Roman" w:cs="Times New Roman"/>
        </w:rPr>
      </w:pPr>
      <w:r w:rsidRPr="00BD4D75">
        <w:rPr>
          <w:rFonts w:ascii="Times New Roman" w:hAnsi="Times New Roman" w:cs="Times New Roman"/>
        </w:rPr>
        <w:t xml:space="preserve">En general, se encuentra prohibido ofrecer para la venta o comercializar de cualquier manera productos y servicios prohibidos por la normativa aplicable y aquellos respecto de los cuales, a juicio de Ripley, haya elementos de juicio que permitan sospechar potenciales infracciones a  derechos de propiedad intelectual e industrial de terceros, derechos de consumidores, la competencia libre y leal, la regulación de rotulación y publicidad, o que puedan significar un riesgo reputacional para Ripley, sus empresas relacionadas u otros Sellers en el Marketplace. </w:t>
      </w:r>
    </w:p>
    <w:p w14:paraId="3FA0B649" w14:textId="77777777" w:rsidR="005149A4" w:rsidRPr="00BD4D75" w:rsidRDefault="005149A4" w:rsidP="0097684E">
      <w:pPr>
        <w:ind w:firstLine="284"/>
        <w:jc w:val="both"/>
        <w:rPr>
          <w:rFonts w:ascii="Times New Roman" w:hAnsi="Times New Roman" w:cs="Times New Roman"/>
        </w:rPr>
      </w:pPr>
      <w:r w:rsidRPr="00BD4D75">
        <w:rPr>
          <w:rFonts w:ascii="Times New Roman" w:hAnsi="Times New Roman" w:cs="Times New Roman"/>
        </w:rPr>
        <w:t>A modo ejemplar, son productos y servicios prohibidos:</w:t>
      </w:r>
    </w:p>
    <w:p w14:paraId="60F73B34" w14:textId="37899355"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i.</w:t>
      </w:r>
      <w:r w:rsidRPr="00BD4D75">
        <w:rPr>
          <w:rFonts w:ascii="Times New Roman" w:hAnsi="Times New Roman" w:cs="Times New Roman"/>
        </w:rPr>
        <w:tab/>
        <w:t xml:space="preserve">Productos cuya comercialización infringe cualquier normativa aplicable en el territorio de la República de </w:t>
      </w:r>
      <w:r w:rsidR="00E37966" w:rsidRPr="00BD4D75">
        <w:rPr>
          <w:rFonts w:ascii="Times New Roman" w:hAnsi="Times New Roman" w:cs="Times New Roman"/>
        </w:rPr>
        <w:t>Perú</w:t>
      </w:r>
      <w:r w:rsidRPr="00BD4D75">
        <w:rPr>
          <w:rFonts w:ascii="Times New Roman" w:hAnsi="Times New Roman" w:cs="Times New Roman"/>
        </w:rPr>
        <w:t>.</w:t>
      </w:r>
    </w:p>
    <w:p w14:paraId="07A72471"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ii.</w:t>
      </w:r>
      <w:r w:rsidRPr="00BD4D75">
        <w:rPr>
          <w:rFonts w:ascii="Times New Roman" w:hAnsi="Times New Roman" w:cs="Times New Roman"/>
        </w:rPr>
        <w:tab/>
        <w:t>Productos con contenido que a juicio exclusivo de Ripley, sea inapropiado, ofensivo u obsceno; que promuevan la violencia, el odio, discriminación, tolerancia o prejuicio hacia personas o grupos, especialmente tratándose de aquellas categorías de personas especialmente vulnerables; que inciten a la comisión de delitos; que hagan apología de cualquiera de las conductas anteriores; que sean inadecuados para el rango etario del público al que apuntan.</w:t>
      </w:r>
    </w:p>
    <w:p w14:paraId="322DC1C4"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iii.</w:t>
      </w:r>
      <w:r w:rsidRPr="00BD4D75">
        <w:rPr>
          <w:rFonts w:ascii="Times New Roman" w:hAnsi="Times New Roman" w:cs="Times New Roman"/>
        </w:rPr>
        <w:tab/>
        <w:t>Seres vivos o productos relacionados con partes de estos, con excepción de elementos textiles elaborados con cuero o cabello animal, en vestimenta y calzado. Órganos o tejidos humanos, así como cualquier otra sustancia biológica. Productos sin rotulación, o con rotulación ilegible o incompleta. Servicios de alquiler de vientres.</w:t>
      </w:r>
    </w:p>
    <w:p w14:paraId="206F5751"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iv.</w:t>
      </w:r>
      <w:r w:rsidRPr="00BD4D75">
        <w:rPr>
          <w:rFonts w:ascii="Times New Roman" w:hAnsi="Times New Roman" w:cs="Times New Roman"/>
        </w:rPr>
        <w:tab/>
        <w:t>Especies de la fauna silvestre y especies exóticas incluidas en los Apéndices de la Convención sobre el Comercio Internacional de Especies Amenazadas de Fauna y Flora Silvestres (CITES). La prohibición se aplicará a todos los seres vivos o productos relacionados con estos, incluidos, pero no limitados a, los siguientes: Animales vivos, Productos Derivados, Productos Alimenticios y Productos de uso ornamental o decorativo.</w:t>
      </w:r>
    </w:p>
    <w:p w14:paraId="6A759378"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lastRenderedPageBreak/>
        <w:t>v.</w:t>
      </w:r>
      <w:r w:rsidRPr="00BD4D75">
        <w:rPr>
          <w:rFonts w:ascii="Times New Roman" w:hAnsi="Times New Roman" w:cs="Times New Roman"/>
        </w:rPr>
        <w:tab/>
        <w:t xml:space="preserve">Recursos hidrobiológicos y de sus derivados, incluidos, pero no limitados a las siguientes especies: peces, moluscos, crustáceos, equinodermos y algas, tanto frescos como procesados. </w:t>
      </w:r>
    </w:p>
    <w:p w14:paraId="3BA742A7" w14:textId="33E5E30B"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vi.</w:t>
      </w:r>
      <w:r w:rsidRPr="00BD4D75">
        <w:rPr>
          <w:rFonts w:ascii="Times New Roman" w:hAnsi="Times New Roman" w:cs="Times New Roman"/>
        </w:rPr>
        <w:tab/>
        <w:t xml:space="preserve">Productos de belleza prohibidos o cuyos ingredientes están prohibidos por las autoridades competentes en </w:t>
      </w:r>
      <w:r w:rsidR="00E37966" w:rsidRPr="00BD4D75">
        <w:rPr>
          <w:rFonts w:ascii="Times New Roman" w:hAnsi="Times New Roman" w:cs="Times New Roman"/>
        </w:rPr>
        <w:t>Perú</w:t>
      </w:r>
      <w:r w:rsidRPr="00BD4D75">
        <w:rPr>
          <w:rFonts w:ascii="Times New Roman" w:hAnsi="Times New Roman" w:cs="Times New Roman"/>
        </w:rPr>
        <w:t>, o no cumplan con los requisitos (ya sea en cuanto a su composición o a su envasado y etiquetado) aplicables al respectivo producto.</w:t>
      </w:r>
    </w:p>
    <w:p w14:paraId="1AB4D544"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vii.</w:t>
      </w:r>
      <w:r w:rsidRPr="00BD4D75">
        <w:rPr>
          <w:rFonts w:ascii="Times New Roman" w:hAnsi="Times New Roman" w:cs="Times New Roman"/>
        </w:rPr>
        <w:tab/>
        <w:t>Productos vencidos o caducos, o que no cuentan con las certificaciones, autorizaciones, registros o aprobaciones necesarias. Botellas vacías de bebidas alcohólicas etiquetadas. Productos alimenticios abiertos, fraccionados, o cuyo envase o almacenamiento no cumpla con lo exigido en la ley.</w:t>
      </w:r>
    </w:p>
    <w:p w14:paraId="266647F4"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viii.</w:t>
      </w:r>
      <w:r w:rsidRPr="00BD4D75">
        <w:rPr>
          <w:rFonts w:ascii="Times New Roman" w:hAnsi="Times New Roman" w:cs="Times New Roman"/>
        </w:rPr>
        <w:tab/>
        <w:t>Dinero en papel o monedas, físico o virtual, y equivalentes de cualquier especie, como bonos, cheques, tarjetas de crédito o débito (vigentes o no). Dinero de imitación que no esté identificado y marcado claramente como tal. Terminales para pagos con tarjeta, y lectores y duplicadoras de códigos magnéticos. Acciones y valores, y cualquier otro papel equivalente cotizado en bolsa. Productos bancarios o financieros de cualquier tipo, y servicios relacionados a estos productos. Cajeros automáticos de dinero, o partes o repuestos de estos. Lingotes de oro, plata, platino, rodio y cualquier otro material precioso. Contratos de seguros. Puntos, millas o cualquier otro tipo de beneficio acumulable o no otorgado por terceros a sus clientes, como mecanismo de fidelización.</w:t>
      </w:r>
    </w:p>
    <w:p w14:paraId="3CE32299"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ix.</w:t>
      </w:r>
      <w:r w:rsidRPr="00BD4D75">
        <w:rPr>
          <w:rFonts w:ascii="Times New Roman" w:hAnsi="Times New Roman" w:cs="Times New Roman"/>
        </w:rPr>
        <w:tab/>
        <w:t>Boletos de lotería o de rifas, así como cualquier otro derecho de participación en un juego de azar. Máquinas de juegos de azar, software de juegos de azar. Software destinado a la manipulación de datos de máquinas de juegos de azar, o que permitan aumentar la probabilidad de ganar a través de datos estadísticos o secuencias lógicas, o alterar de cualquier manera irregular la dinámica del juego de azar. Software o cualquier otro producto destinado a modificar o eliminar el historial crediticio de una persona. Cajas misteriosas.</w:t>
      </w:r>
    </w:p>
    <w:p w14:paraId="70B321F1"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w:t>
      </w:r>
      <w:r w:rsidRPr="00BD4D75">
        <w:rPr>
          <w:rFonts w:ascii="Times New Roman" w:hAnsi="Times New Roman" w:cs="Times New Roman"/>
        </w:rPr>
        <w:tab/>
        <w:t xml:space="preserve">Medicamentos y productos médicos, con independencia de si requieren prescripción médica o no para su comercialización, y en general productos a los que se atribuye la función de prevenir, diagnosticar, tratar o curar enfermedades. Productos destinados a fabricar, preparar o utilizar sustancias reguladas. Estupefacientes o cualquier tipo de sustancia de comercialización prohibida por la ley. Productos tanto artificiales como naturales que posean efectos alucinógenos. Sustancias o compuestos químicos de uso exclusivamente profesional, industrial o comercial y cuya venta libre al público general no esté autorizada. </w:t>
      </w:r>
      <w:proofErr w:type="spellStart"/>
      <w:r w:rsidRPr="00BD4D75">
        <w:rPr>
          <w:rFonts w:ascii="Times New Roman" w:hAnsi="Times New Roman" w:cs="Times New Roman"/>
        </w:rPr>
        <w:t>Cigarillos</w:t>
      </w:r>
      <w:proofErr w:type="spellEnd"/>
      <w:r w:rsidRPr="00BD4D75">
        <w:rPr>
          <w:rFonts w:ascii="Times New Roman" w:hAnsi="Times New Roman" w:cs="Times New Roman"/>
        </w:rPr>
        <w:t xml:space="preserve"> y otros productos derivados del tabaco, así como sus accesorios. Productos relacionados con la realización de abortos, o que contengan anabólicos, esteroides u hormonas. Implementos médicos o cosméticos distintos a aquellos de uso doméstico.</w:t>
      </w:r>
    </w:p>
    <w:p w14:paraId="232A1D01"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xi.</w:t>
      </w:r>
      <w:r w:rsidRPr="00BD4D75">
        <w:rPr>
          <w:rFonts w:ascii="Times New Roman" w:hAnsi="Times New Roman" w:cs="Times New Roman"/>
        </w:rPr>
        <w:tab/>
        <w:t xml:space="preserve">Equipos de telefonía celular bloqueados o con números de serie electrónicos (ESN) erróneos. Dispositivos de desbloqueo de teléfonos celulares, destinados a interferir señales de tráfico y/o bloquear o congestionar intencionadamente las comunicaciones por radio autorizadas o con licencia o los radares policiales o señales de láser. Productos con número de serie alterado de cualquier manera. Productos destinados a decodificar o a acceder a emisiones de televisión por cable o satélite o en general a cualquier contenido de pago de forma no autorizada, a anular la protección de propiedad intelectual sobre contenido fijado en </w:t>
      </w:r>
      <w:proofErr w:type="spellStart"/>
      <w:r w:rsidRPr="00BD4D75">
        <w:rPr>
          <w:rFonts w:ascii="Times New Roman" w:hAnsi="Times New Roman" w:cs="Times New Roman"/>
        </w:rPr>
        <w:t>DVDs</w:t>
      </w:r>
      <w:proofErr w:type="spellEnd"/>
      <w:r w:rsidRPr="00BD4D75">
        <w:rPr>
          <w:rFonts w:ascii="Times New Roman" w:hAnsi="Times New Roman" w:cs="Times New Roman"/>
        </w:rPr>
        <w:t xml:space="preserve"> y soportes equivalentes. Productos o </w:t>
      </w:r>
      <w:r w:rsidRPr="00BD4D75">
        <w:rPr>
          <w:rFonts w:ascii="Times New Roman" w:hAnsi="Times New Roman" w:cs="Times New Roman"/>
        </w:rPr>
        <w:lastRenderedPageBreak/>
        <w:t xml:space="preserve">componentes que permitan realizar </w:t>
      </w:r>
      <w:proofErr w:type="spellStart"/>
      <w:r w:rsidRPr="00BD4D75">
        <w:rPr>
          <w:rFonts w:ascii="Times New Roman" w:hAnsi="Times New Roman" w:cs="Times New Roman"/>
        </w:rPr>
        <w:t>CardSharing</w:t>
      </w:r>
      <w:proofErr w:type="spellEnd"/>
      <w:r w:rsidRPr="00BD4D75">
        <w:rPr>
          <w:rFonts w:ascii="Times New Roman" w:hAnsi="Times New Roman" w:cs="Times New Roman"/>
        </w:rPr>
        <w:t xml:space="preserve">, Internet Key </w:t>
      </w:r>
      <w:proofErr w:type="spellStart"/>
      <w:r w:rsidRPr="00BD4D75">
        <w:rPr>
          <w:rFonts w:ascii="Times New Roman" w:hAnsi="Times New Roman" w:cs="Times New Roman"/>
        </w:rPr>
        <w:t>Sharing</w:t>
      </w:r>
      <w:proofErr w:type="spellEnd"/>
      <w:r w:rsidRPr="00BD4D75">
        <w:rPr>
          <w:rFonts w:ascii="Times New Roman" w:hAnsi="Times New Roman" w:cs="Times New Roman"/>
        </w:rPr>
        <w:t xml:space="preserve"> o </w:t>
      </w:r>
      <w:proofErr w:type="spellStart"/>
      <w:r w:rsidRPr="00BD4D75">
        <w:rPr>
          <w:rFonts w:ascii="Times New Roman" w:hAnsi="Times New Roman" w:cs="Times New Roman"/>
        </w:rPr>
        <w:t>Satellite</w:t>
      </w:r>
      <w:proofErr w:type="spellEnd"/>
      <w:r w:rsidRPr="00BD4D75">
        <w:rPr>
          <w:rFonts w:ascii="Times New Roman" w:hAnsi="Times New Roman" w:cs="Times New Roman"/>
        </w:rPr>
        <w:t xml:space="preserve"> Key </w:t>
      </w:r>
      <w:proofErr w:type="spellStart"/>
      <w:r w:rsidRPr="00BD4D75">
        <w:rPr>
          <w:rFonts w:ascii="Times New Roman" w:hAnsi="Times New Roman" w:cs="Times New Roman"/>
        </w:rPr>
        <w:t>Sharing</w:t>
      </w:r>
      <w:proofErr w:type="spellEnd"/>
      <w:r w:rsidRPr="00BD4D75">
        <w:rPr>
          <w:rFonts w:ascii="Times New Roman" w:hAnsi="Times New Roman" w:cs="Times New Roman"/>
        </w:rPr>
        <w:t xml:space="preserve">. Equipos que permitan interferir de cualquier modo ilegítimo señales de telecomunicaciones, duplicar o clonar señales de acceso a sistemas cerrados (como clonadores de llaves automáticas de autos o de portones eléctricos). Equipos de telecomunicaciones que utilizan el espectro radioeléctrico y no se encuentran homologados en conformidad con las normas aplicables, y registrados ante las autoridades correspondientes. </w:t>
      </w:r>
    </w:p>
    <w:p w14:paraId="21A76BFC"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xii.</w:t>
      </w:r>
      <w:r w:rsidRPr="00BD4D75">
        <w:rPr>
          <w:rFonts w:ascii="Times New Roman" w:hAnsi="Times New Roman" w:cs="Times New Roman"/>
        </w:rPr>
        <w:tab/>
        <w:t>Servicios de modificación, instalación, actualización o reparación de productos prohibidos.</w:t>
      </w:r>
    </w:p>
    <w:p w14:paraId="2EE65400"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xiii.</w:t>
      </w:r>
      <w:r w:rsidRPr="00BD4D75">
        <w:rPr>
          <w:rFonts w:ascii="Times New Roman" w:hAnsi="Times New Roman" w:cs="Times New Roman"/>
        </w:rPr>
        <w:tab/>
        <w:t xml:space="preserve">Programas o servicios destinados a hackear dispositivos electrónicos, como aquellos que permiten guardar lo que se escribe en el teclado, recuperar contraseñas de correos electrónicos, </w:t>
      </w:r>
      <w:proofErr w:type="spellStart"/>
      <w:r w:rsidRPr="00BD4D75">
        <w:rPr>
          <w:rFonts w:ascii="Times New Roman" w:hAnsi="Times New Roman" w:cs="Times New Roman"/>
        </w:rPr>
        <w:t>malwares</w:t>
      </w:r>
      <w:proofErr w:type="spellEnd"/>
      <w:r w:rsidRPr="00BD4D75">
        <w:rPr>
          <w:rFonts w:ascii="Times New Roman" w:hAnsi="Times New Roman" w:cs="Times New Roman"/>
        </w:rPr>
        <w:t xml:space="preserve">, </w:t>
      </w:r>
      <w:proofErr w:type="spellStart"/>
      <w:r w:rsidRPr="00BD4D75">
        <w:rPr>
          <w:rFonts w:ascii="Times New Roman" w:hAnsi="Times New Roman" w:cs="Times New Roman"/>
        </w:rPr>
        <w:t>spywares</w:t>
      </w:r>
      <w:proofErr w:type="spellEnd"/>
      <w:r w:rsidRPr="00BD4D75">
        <w:rPr>
          <w:rFonts w:ascii="Times New Roman" w:hAnsi="Times New Roman" w:cs="Times New Roman"/>
        </w:rPr>
        <w:t>, troyanos y equivalentes, productos o servicios que permitan generar números de serie para juegos y otros programas, productos o servicios destinados a acceder de forma gratuita a servicios de internet de pago, destinados a espiar celulares, o a generar boletos de pago de entidades bancarios. Libros que enseñen cómo hackear dispositivos o a producir o utilizar cualquiera de los productos o servicios antes listados.</w:t>
      </w:r>
    </w:p>
    <w:p w14:paraId="55315958"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xiv.</w:t>
      </w:r>
      <w:r w:rsidRPr="00BD4D75">
        <w:rPr>
          <w:rFonts w:ascii="Times New Roman" w:hAnsi="Times New Roman" w:cs="Times New Roman"/>
        </w:rPr>
        <w:tab/>
        <w:t>Consolas de videojuegos con juegos precargados, cuando no fueran comercializadas directamente por el titular de derechos pertinente. Servicios para suplantar a un usuario en otros sitios web como foros, sitios de videojuegos o redes sociales.</w:t>
      </w:r>
    </w:p>
    <w:p w14:paraId="613D5A89"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xv.</w:t>
      </w:r>
      <w:r w:rsidRPr="00BD4D75">
        <w:rPr>
          <w:rFonts w:ascii="Times New Roman" w:hAnsi="Times New Roman" w:cs="Times New Roman"/>
        </w:rPr>
        <w:tab/>
        <w:t xml:space="preserve">Vehículos motorizados que incumplen uno o más requisitos para su comercialización. Productos destinados a burlar y/o infringir cualquier normativa aplicable a vehículos motorizados y normativa vial, como aquellos </w:t>
      </w:r>
      <w:proofErr w:type="gramStart"/>
      <w:r w:rsidRPr="00BD4D75">
        <w:rPr>
          <w:rFonts w:ascii="Times New Roman" w:hAnsi="Times New Roman" w:cs="Times New Roman"/>
        </w:rPr>
        <w:t>utilizados</w:t>
      </w:r>
      <w:proofErr w:type="gramEnd"/>
      <w:r w:rsidRPr="00BD4D75">
        <w:rPr>
          <w:rFonts w:ascii="Times New Roman" w:hAnsi="Times New Roman" w:cs="Times New Roman"/>
        </w:rPr>
        <w:t xml:space="preserve"> para bloquear el reconocimiento de una patente o interrumpir el funcionamiento de los dispositivos de control de emisiones. Placas patentes. Neumáticos de segunda mano. Cinturones de seguridad para vehículos, o sus componentes. Productos que no cumplen con los estándares de seguridad y demás requisitos exigibles por ley, en relación con vehículos motorizados y sus accesorios.</w:t>
      </w:r>
    </w:p>
    <w:p w14:paraId="09C7243F" w14:textId="1543FB8F"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xvi.</w:t>
      </w:r>
      <w:r w:rsidRPr="00BD4D75">
        <w:rPr>
          <w:rFonts w:ascii="Times New Roman" w:hAnsi="Times New Roman" w:cs="Times New Roman"/>
        </w:rPr>
        <w:tab/>
        <w:t xml:space="preserve">Armas de fuego, sus componentes, sus accesorios, productos destinados a la fabricación de armas de fuego o explosivos, municiones, dispositivos explosivos o que contienen materiales explosivos. </w:t>
      </w:r>
      <w:proofErr w:type="spellStart"/>
      <w:r w:rsidRPr="00BD4D75">
        <w:rPr>
          <w:rFonts w:ascii="Times New Roman" w:hAnsi="Times New Roman" w:cs="Times New Roman"/>
        </w:rPr>
        <w:t>Tasers</w:t>
      </w:r>
      <w:proofErr w:type="spellEnd"/>
      <w:r w:rsidRPr="00BD4D75">
        <w:rPr>
          <w:rFonts w:ascii="Times New Roman" w:hAnsi="Times New Roman" w:cs="Times New Roman"/>
        </w:rPr>
        <w:t xml:space="preserve">, sprays de pimienta y cualquier otro dispositivo de defensa personal no autorizado para su comercialización libre. Materiales que enseñan cómo fabricar o modificar armas, o explosivos. Réplicas de armas de fuego y armas de juguete o imitación que no contengan las indicaciones necesarias. Ropa y cascos antibalas, y sus componentes. Dispositivos para abrir puertas y ventanas por la fuerza. Instrumentos destinados a golpear con violencia. Fuegos artificiales. Uniformes e imitaciones de uniformes de fuerzas armadas </w:t>
      </w:r>
      <w:r w:rsidR="00E37966" w:rsidRPr="00BD4D75">
        <w:rPr>
          <w:rFonts w:ascii="Times New Roman" w:hAnsi="Times New Roman" w:cs="Times New Roman"/>
        </w:rPr>
        <w:t>peruanas</w:t>
      </w:r>
      <w:r w:rsidRPr="00BD4D75">
        <w:rPr>
          <w:rFonts w:ascii="Times New Roman" w:hAnsi="Times New Roman" w:cs="Times New Roman"/>
        </w:rPr>
        <w:t xml:space="preserve"> o extranjeras. Dispositivos de tortura o destinados en general a infligir dolor a personas o animales.</w:t>
      </w:r>
    </w:p>
    <w:p w14:paraId="37C63CA2"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xvii.</w:t>
      </w:r>
      <w:r w:rsidRPr="00BD4D75">
        <w:rPr>
          <w:rFonts w:ascii="Times New Roman" w:hAnsi="Times New Roman" w:cs="Times New Roman"/>
        </w:rPr>
        <w:tab/>
        <w:t>Documentos oficiales expedidos por entidades públicas nacionales o internacionales, o privados especialmente habilitados, o que los imiten o se asemejen a estos y no estén debidamente marcados como copia o imitación de fantasía (por ejemplo, cédulas de identidad, títulos profesionales, licencias de conducir, o pasaportes).</w:t>
      </w:r>
    </w:p>
    <w:p w14:paraId="4B10F216"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lastRenderedPageBreak/>
        <w:t>xviii.</w:t>
      </w:r>
      <w:r w:rsidRPr="00BD4D75">
        <w:rPr>
          <w:rFonts w:ascii="Times New Roman" w:hAnsi="Times New Roman" w:cs="Times New Roman"/>
        </w:rPr>
        <w:tab/>
        <w:t>Productos robados, hurtados o receptados, cualquier otro respecto del cual no sea posible comprobar su procedencia lícita o que hayan sido objeto de sanciones penales, requerimientos judiciales, incautaciones o cartas de apercibimiento.</w:t>
      </w:r>
    </w:p>
    <w:p w14:paraId="64240AA9"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xix.</w:t>
      </w:r>
      <w:r w:rsidRPr="00BD4D75">
        <w:rPr>
          <w:rFonts w:ascii="Times New Roman" w:hAnsi="Times New Roman" w:cs="Times New Roman"/>
        </w:rPr>
        <w:tab/>
        <w:t>Productos cuya marca, etiqueta o rótulo ha sido alterada de cualquier forma, o que sin haber sido alterado, incumple la normativa aplicable.</w:t>
      </w:r>
    </w:p>
    <w:p w14:paraId="55B9D8F9"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w:t>
      </w:r>
      <w:r w:rsidRPr="00BD4D75">
        <w:rPr>
          <w:rFonts w:ascii="Times New Roman" w:hAnsi="Times New Roman" w:cs="Times New Roman"/>
        </w:rPr>
        <w:tab/>
        <w:t>Productos en cuya producción ha intervenido mano de obra sometida a trabajo forzado o esclavitud, o en la que exista trabajo infantil.</w:t>
      </w:r>
    </w:p>
    <w:p w14:paraId="55C5B1A8"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xxi.</w:t>
      </w:r>
      <w:r w:rsidRPr="00BD4D75">
        <w:rPr>
          <w:rFonts w:ascii="Times New Roman" w:hAnsi="Times New Roman" w:cs="Times New Roman"/>
        </w:rPr>
        <w:tab/>
        <w:t xml:space="preserve">Bases de datos y datos personales, padrones electorales, números de tarjetas de pago. Venta de seguidores en redes sociales o de </w:t>
      </w:r>
      <w:proofErr w:type="spellStart"/>
      <w:r w:rsidRPr="00BD4D75">
        <w:rPr>
          <w:rFonts w:ascii="Times New Roman" w:hAnsi="Times New Roman" w:cs="Times New Roman"/>
        </w:rPr>
        <w:t>likes</w:t>
      </w:r>
      <w:proofErr w:type="spellEnd"/>
      <w:r w:rsidRPr="00BD4D75">
        <w:rPr>
          <w:rFonts w:ascii="Times New Roman" w:hAnsi="Times New Roman" w:cs="Times New Roman"/>
        </w:rPr>
        <w:t xml:space="preserve"> en dichas plataformas. Herramientas o servicios destinados al envío de mensajes masivos no solicitados (spam).</w:t>
      </w:r>
    </w:p>
    <w:p w14:paraId="1C3D54C6"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xxii.</w:t>
      </w:r>
      <w:r w:rsidRPr="00BD4D75">
        <w:rPr>
          <w:rFonts w:ascii="Times New Roman" w:hAnsi="Times New Roman" w:cs="Times New Roman"/>
        </w:rPr>
        <w:tab/>
        <w:t>Productos que son objeto de alertas de seguridad al momento de su comercialización.</w:t>
      </w:r>
    </w:p>
    <w:p w14:paraId="77E9E221"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xxiii.</w:t>
      </w:r>
      <w:r w:rsidRPr="00BD4D75">
        <w:rPr>
          <w:rFonts w:ascii="Times New Roman" w:hAnsi="Times New Roman" w:cs="Times New Roman"/>
        </w:rPr>
        <w:tab/>
        <w:t>Productos no destinados a la venta.</w:t>
      </w:r>
    </w:p>
    <w:p w14:paraId="629500A6"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xxiv.</w:t>
      </w:r>
      <w:r w:rsidRPr="00BD4D75">
        <w:rPr>
          <w:rFonts w:ascii="Times New Roman" w:hAnsi="Times New Roman" w:cs="Times New Roman"/>
        </w:rPr>
        <w:tab/>
        <w:t>Bienes inmuebles.</w:t>
      </w:r>
    </w:p>
    <w:p w14:paraId="0946D978"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xxv.</w:t>
      </w:r>
      <w:r w:rsidRPr="00BD4D75">
        <w:rPr>
          <w:rFonts w:ascii="Times New Roman" w:hAnsi="Times New Roman" w:cs="Times New Roman"/>
        </w:rPr>
        <w:tab/>
        <w:t>Productos cuya comercialización exclusiva dentro del territorio nacional corresponda a Ripley o cualquiera de sus sociedades relacionadas.</w:t>
      </w:r>
    </w:p>
    <w:p w14:paraId="7E11790D"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xxvi.</w:t>
      </w:r>
      <w:r w:rsidRPr="00BD4D75">
        <w:rPr>
          <w:rFonts w:ascii="Times New Roman" w:hAnsi="Times New Roman" w:cs="Times New Roman"/>
        </w:rPr>
        <w:tab/>
        <w:t>Productos que infringen o sean susceptibles de infringir la propiedad intelectual o industrial de terceros.</w:t>
      </w:r>
    </w:p>
    <w:p w14:paraId="7F5DEB38"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xxvii.</w:t>
      </w:r>
      <w:r w:rsidRPr="00BD4D75">
        <w:rPr>
          <w:rFonts w:ascii="Times New Roman" w:hAnsi="Times New Roman" w:cs="Times New Roman"/>
        </w:rPr>
        <w:tab/>
        <w:t>Productos entregados por el gobierno en el marco de programas de ayuda social, de investigación, o similares, entregados a título personal.</w:t>
      </w:r>
    </w:p>
    <w:p w14:paraId="5115BB27"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xxviii.</w:t>
      </w:r>
      <w:r w:rsidRPr="00BD4D75">
        <w:rPr>
          <w:rFonts w:ascii="Times New Roman" w:hAnsi="Times New Roman" w:cs="Times New Roman"/>
        </w:rPr>
        <w:tab/>
        <w:t>Productos cuya distribución y expendio únicamente puede realizarse por vendedores autorizados por la autoridad pública competente, cuando no se cuenta con dicha autorización.</w:t>
      </w:r>
    </w:p>
    <w:p w14:paraId="49B9B217"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xxix.</w:t>
      </w:r>
      <w:r w:rsidRPr="00BD4D75">
        <w:rPr>
          <w:rFonts w:ascii="Times New Roman" w:hAnsi="Times New Roman" w:cs="Times New Roman"/>
        </w:rPr>
        <w:tab/>
        <w:t>Productos no aptos o destinados para la venta, como muestras de perfumes o cremas, o cupones o códigos de descuento o beneficios no disponibles para la venta.</w:t>
      </w:r>
    </w:p>
    <w:p w14:paraId="73F1FDE9"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xxx.</w:t>
      </w:r>
      <w:r w:rsidRPr="00BD4D75">
        <w:rPr>
          <w:rFonts w:ascii="Times New Roman" w:hAnsi="Times New Roman" w:cs="Times New Roman"/>
        </w:rPr>
        <w:tab/>
        <w:t>Productos cuya producción ha sido descontinuada por la propia marca fabricante, por defectos de fabricación.</w:t>
      </w:r>
    </w:p>
    <w:p w14:paraId="25A6C084"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xxxi.</w:t>
      </w:r>
      <w:r w:rsidRPr="00BD4D75">
        <w:rPr>
          <w:rFonts w:ascii="Times New Roman" w:hAnsi="Times New Roman" w:cs="Times New Roman"/>
        </w:rPr>
        <w:tab/>
        <w:t>Publicaciones que ofrezcan de forma encubierta cualquier tipo de servicio sexual, sea presencial o remoto, o que se utilice como medio para la comercialización de productos con temática sexual. Servicios de citas.</w:t>
      </w:r>
    </w:p>
    <w:p w14:paraId="09345EF3"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xxxii.</w:t>
      </w:r>
      <w:r w:rsidRPr="00BD4D75">
        <w:rPr>
          <w:rFonts w:ascii="Times New Roman" w:hAnsi="Times New Roman" w:cs="Times New Roman"/>
        </w:rPr>
        <w:tab/>
        <w:t>Reventa de entradas a espectáculos culturales o deportivos.</w:t>
      </w:r>
    </w:p>
    <w:p w14:paraId="392B3F55" w14:textId="77777777" w:rsidR="005149A4" w:rsidRPr="00BD4D75" w:rsidRDefault="005149A4" w:rsidP="0097684E">
      <w:pPr>
        <w:ind w:left="993" w:hanging="709"/>
        <w:jc w:val="both"/>
        <w:rPr>
          <w:rFonts w:ascii="Times New Roman" w:hAnsi="Times New Roman" w:cs="Times New Roman"/>
        </w:rPr>
      </w:pPr>
      <w:r w:rsidRPr="00BD4D75">
        <w:rPr>
          <w:rFonts w:ascii="Times New Roman" w:hAnsi="Times New Roman" w:cs="Times New Roman"/>
        </w:rPr>
        <w:t>xxxiii.</w:t>
      </w:r>
      <w:r w:rsidRPr="00BD4D75">
        <w:rPr>
          <w:rFonts w:ascii="Times New Roman" w:hAnsi="Times New Roman" w:cs="Times New Roman"/>
        </w:rPr>
        <w:tab/>
        <w:t>Objetos considerados parte del patrimonio arqueológico, paleontológico, histórico o cultural del país o la humanidad, cuya comercialización está prohibida o restringida.</w:t>
      </w:r>
    </w:p>
    <w:p w14:paraId="6D6F3878" w14:textId="4624AA02" w:rsidR="00C771AD" w:rsidRPr="00BD4D75" w:rsidRDefault="005149A4" w:rsidP="00BD4D75">
      <w:pPr>
        <w:jc w:val="both"/>
        <w:rPr>
          <w:rFonts w:ascii="Times New Roman" w:hAnsi="Times New Roman" w:cs="Times New Roman"/>
        </w:rPr>
      </w:pPr>
      <w:r w:rsidRPr="00BD4D75">
        <w:rPr>
          <w:rFonts w:ascii="Times New Roman" w:hAnsi="Times New Roman" w:cs="Times New Roman"/>
        </w:rPr>
        <w:t xml:space="preserve">Sin perjuicio de las categorías de productos y servicios enumerados en las letras anteriores, se prohíbe la comercialización de cualquier producto o servicio </w:t>
      </w:r>
      <w:r w:rsidR="00BD4D75" w:rsidRPr="00BD4D75">
        <w:rPr>
          <w:rFonts w:ascii="Times New Roman" w:hAnsi="Times New Roman" w:cs="Times New Roman"/>
        </w:rPr>
        <w:t xml:space="preserve">que se encuentren prohibidos </w:t>
      </w:r>
      <w:r w:rsidR="002A2568">
        <w:rPr>
          <w:rFonts w:ascii="Times New Roman" w:hAnsi="Times New Roman" w:cs="Times New Roman"/>
        </w:rPr>
        <w:t xml:space="preserve">por la </w:t>
      </w:r>
      <w:r w:rsidR="00BD4D75" w:rsidRPr="00BD4D75">
        <w:rPr>
          <w:rFonts w:ascii="Times New Roman" w:hAnsi="Times New Roman" w:cs="Times New Roman"/>
        </w:rPr>
        <w:t xml:space="preserve">legislación peruana. </w:t>
      </w:r>
    </w:p>
    <w:p w14:paraId="3EEA7826" w14:textId="77777777" w:rsidR="003E2996" w:rsidRPr="00BD4D75" w:rsidRDefault="003E2996" w:rsidP="00C771AD">
      <w:pPr>
        <w:rPr>
          <w:rFonts w:ascii="Times New Roman" w:hAnsi="Times New Roman" w:cs="Times New Roman"/>
        </w:rPr>
      </w:pPr>
    </w:p>
    <w:p w14:paraId="7F2AACEC" w14:textId="77777777" w:rsidR="003E2996" w:rsidRPr="00BD4D75" w:rsidRDefault="003E2996" w:rsidP="0097684E">
      <w:pPr>
        <w:rPr>
          <w:rFonts w:ascii="Times New Roman" w:hAnsi="Times New Roman" w:cs="Times New Roman"/>
        </w:rPr>
      </w:pPr>
    </w:p>
    <w:p w14:paraId="4E1F8643" w14:textId="07005E11" w:rsidR="007C58DC" w:rsidRPr="00BD4D75" w:rsidRDefault="007C58DC" w:rsidP="00583A6D">
      <w:pPr>
        <w:pStyle w:val="Ttulo1"/>
        <w:numPr>
          <w:ilvl w:val="0"/>
          <w:numId w:val="1"/>
        </w:numPr>
        <w:spacing w:before="0" w:line="276" w:lineRule="auto"/>
        <w:ind w:left="284" w:hanging="284"/>
        <w:jc w:val="both"/>
        <w:rPr>
          <w:rFonts w:ascii="Times New Roman" w:hAnsi="Times New Roman" w:cs="Times New Roman"/>
          <w:b/>
          <w:bCs/>
          <w:color w:val="auto"/>
          <w:sz w:val="22"/>
          <w:szCs w:val="22"/>
        </w:rPr>
      </w:pPr>
      <w:bookmarkStart w:id="15" w:name="_Toc154505849"/>
      <w:r w:rsidRPr="00BD4D75">
        <w:rPr>
          <w:rFonts w:ascii="Times New Roman" w:hAnsi="Times New Roman" w:cs="Times New Roman"/>
          <w:b/>
          <w:bCs/>
          <w:color w:val="auto"/>
          <w:sz w:val="22"/>
          <w:szCs w:val="22"/>
        </w:rPr>
        <w:lastRenderedPageBreak/>
        <w:t>LOGÍSTICA</w:t>
      </w:r>
      <w:bookmarkEnd w:id="15"/>
    </w:p>
    <w:p w14:paraId="5E433164" w14:textId="3FB1E3C8" w:rsidR="007C58DC" w:rsidRPr="00BD4D75" w:rsidRDefault="007C58DC" w:rsidP="00636AB8">
      <w:pPr>
        <w:spacing w:line="276" w:lineRule="auto"/>
        <w:rPr>
          <w:rFonts w:ascii="Times New Roman" w:hAnsi="Times New Roman" w:cs="Times New Roman"/>
        </w:rPr>
      </w:pPr>
    </w:p>
    <w:p w14:paraId="267C3DF5" w14:textId="19D9240C" w:rsidR="00DC5780" w:rsidRPr="00BD4D75" w:rsidRDefault="00DC5780" w:rsidP="00583A6D">
      <w:pPr>
        <w:pStyle w:val="Ttulo2"/>
        <w:numPr>
          <w:ilvl w:val="1"/>
          <w:numId w:val="15"/>
        </w:numPr>
        <w:spacing w:line="276" w:lineRule="auto"/>
        <w:ind w:left="709" w:hanging="425"/>
        <w:jc w:val="both"/>
        <w:rPr>
          <w:rFonts w:ascii="Times New Roman" w:hAnsi="Times New Roman" w:cs="Times New Roman"/>
          <w:b/>
          <w:bCs/>
          <w:color w:val="auto"/>
          <w:sz w:val="22"/>
          <w:szCs w:val="22"/>
        </w:rPr>
      </w:pPr>
      <w:bookmarkStart w:id="16" w:name="_Toc154505850"/>
      <w:r w:rsidRPr="00BD4D75">
        <w:rPr>
          <w:rFonts w:ascii="Times New Roman" w:hAnsi="Times New Roman" w:cs="Times New Roman"/>
          <w:b/>
          <w:bCs/>
          <w:color w:val="auto"/>
          <w:sz w:val="22"/>
          <w:szCs w:val="22"/>
        </w:rPr>
        <w:t>TIPOS DE DESPACHO</w:t>
      </w:r>
      <w:r w:rsidR="005900E3" w:rsidRPr="00BD4D75">
        <w:rPr>
          <w:rFonts w:ascii="Times New Roman" w:hAnsi="Times New Roman" w:cs="Times New Roman"/>
          <w:b/>
          <w:bCs/>
          <w:color w:val="auto"/>
          <w:sz w:val="22"/>
          <w:szCs w:val="22"/>
        </w:rPr>
        <w:t xml:space="preserve"> DE PRODUCTOS</w:t>
      </w:r>
      <w:bookmarkEnd w:id="16"/>
    </w:p>
    <w:p w14:paraId="3E8DD590" w14:textId="596CB10A" w:rsidR="00DC5780" w:rsidRPr="00BD4D75" w:rsidRDefault="00DC5780" w:rsidP="00636AB8">
      <w:pPr>
        <w:spacing w:line="276" w:lineRule="auto"/>
        <w:rPr>
          <w:rFonts w:ascii="Times New Roman" w:hAnsi="Times New Roman" w:cs="Times New Roman"/>
        </w:rPr>
      </w:pPr>
    </w:p>
    <w:p w14:paraId="39D0C2F2" w14:textId="051C9284" w:rsidR="00D77CF2" w:rsidRPr="00BD4D75" w:rsidRDefault="00D77CF2" w:rsidP="004466AA">
      <w:pPr>
        <w:pStyle w:val="Ttulo3"/>
        <w:numPr>
          <w:ilvl w:val="2"/>
          <w:numId w:val="12"/>
        </w:numPr>
        <w:spacing w:line="276" w:lineRule="auto"/>
        <w:ind w:left="709" w:hanging="425"/>
        <w:jc w:val="both"/>
        <w:rPr>
          <w:rFonts w:ascii="Times New Roman" w:hAnsi="Times New Roman" w:cs="Times New Roman"/>
          <w:b/>
          <w:bCs/>
          <w:color w:val="auto"/>
          <w:sz w:val="22"/>
          <w:szCs w:val="22"/>
        </w:rPr>
      </w:pPr>
      <w:bookmarkStart w:id="17" w:name="_Toc154505851"/>
      <w:r w:rsidRPr="00BD4D75">
        <w:rPr>
          <w:rFonts w:ascii="Times New Roman" w:hAnsi="Times New Roman" w:cs="Times New Roman"/>
          <w:b/>
          <w:bCs/>
          <w:color w:val="auto"/>
          <w:sz w:val="22"/>
          <w:szCs w:val="22"/>
        </w:rPr>
        <w:t>DESPACHO ESTÁNDAR</w:t>
      </w:r>
      <w:bookmarkEnd w:id="17"/>
    </w:p>
    <w:p w14:paraId="4EF4C6C5" w14:textId="549E4F58" w:rsidR="00D77CF2" w:rsidRPr="00BD4D75" w:rsidRDefault="00D77CF2" w:rsidP="00636AB8">
      <w:pPr>
        <w:spacing w:line="276" w:lineRule="auto"/>
        <w:rPr>
          <w:rFonts w:ascii="Times New Roman" w:hAnsi="Times New Roman" w:cs="Times New Roman"/>
        </w:rPr>
      </w:pPr>
    </w:p>
    <w:p w14:paraId="2150E9DE" w14:textId="641BCDD8" w:rsidR="002C7AFF" w:rsidRPr="00BD4D75" w:rsidRDefault="00D77CF2" w:rsidP="00BC603C">
      <w:pPr>
        <w:spacing w:line="276" w:lineRule="auto"/>
        <w:ind w:left="709"/>
        <w:jc w:val="both"/>
        <w:rPr>
          <w:rFonts w:ascii="Times New Roman" w:hAnsi="Times New Roman" w:cs="Times New Roman"/>
        </w:rPr>
      </w:pPr>
      <w:r w:rsidRPr="00BD4D75">
        <w:rPr>
          <w:rFonts w:ascii="Times New Roman" w:hAnsi="Times New Roman" w:cs="Times New Roman"/>
        </w:rPr>
        <w:t xml:space="preserve">Consiste en </w:t>
      </w:r>
      <w:r w:rsidR="00004BAF" w:rsidRPr="00BD4D75">
        <w:rPr>
          <w:rFonts w:ascii="Times New Roman" w:hAnsi="Times New Roman" w:cs="Times New Roman"/>
        </w:rPr>
        <w:t>la entrega</w:t>
      </w:r>
      <w:r w:rsidRPr="00BD4D75">
        <w:rPr>
          <w:rFonts w:ascii="Times New Roman" w:hAnsi="Times New Roman" w:cs="Times New Roman"/>
        </w:rPr>
        <w:t xml:space="preserve"> </w:t>
      </w:r>
      <w:r w:rsidR="00390582" w:rsidRPr="00BD4D75">
        <w:rPr>
          <w:rFonts w:ascii="Times New Roman" w:hAnsi="Times New Roman" w:cs="Times New Roman"/>
        </w:rPr>
        <w:t xml:space="preserve">de los productos vendidos a través del Marketplace </w:t>
      </w:r>
      <w:r w:rsidR="00033500" w:rsidRPr="00BD4D75">
        <w:rPr>
          <w:rFonts w:ascii="Times New Roman" w:hAnsi="Times New Roman" w:cs="Times New Roman"/>
        </w:rPr>
        <w:t>en los domicilios de los clientes, así como el retiro</w:t>
      </w:r>
      <w:r w:rsidR="00D54155" w:rsidRPr="00BD4D75">
        <w:rPr>
          <w:rFonts w:ascii="Times New Roman" w:hAnsi="Times New Roman" w:cs="Times New Roman"/>
        </w:rPr>
        <w:t xml:space="preserve"> de </w:t>
      </w:r>
      <w:r w:rsidR="001B6ED1" w:rsidRPr="00BD4D75">
        <w:rPr>
          <w:rFonts w:ascii="Times New Roman" w:hAnsi="Times New Roman" w:cs="Times New Roman"/>
        </w:rPr>
        <w:t xml:space="preserve">dichos </w:t>
      </w:r>
      <w:r w:rsidR="00D54155" w:rsidRPr="00BD4D75">
        <w:rPr>
          <w:rFonts w:ascii="Times New Roman" w:hAnsi="Times New Roman" w:cs="Times New Roman"/>
        </w:rPr>
        <w:t>productos</w:t>
      </w:r>
      <w:r w:rsidR="00033500" w:rsidRPr="00BD4D75">
        <w:rPr>
          <w:rFonts w:ascii="Times New Roman" w:hAnsi="Times New Roman" w:cs="Times New Roman"/>
        </w:rPr>
        <w:t xml:space="preserve"> </w:t>
      </w:r>
      <w:r w:rsidR="001B6ED1" w:rsidRPr="00BD4D75">
        <w:rPr>
          <w:rFonts w:ascii="Times New Roman" w:hAnsi="Times New Roman" w:cs="Times New Roman"/>
        </w:rPr>
        <w:t xml:space="preserve">desde los </w:t>
      </w:r>
      <w:r w:rsidR="00033500" w:rsidRPr="00BD4D75">
        <w:rPr>
          <w:rFonts w:ascii="Times New Roman" w:hAnsi="Times New Roman" w:cs="Times New Roman"/>
        </w:rPr>
        <w:t>domicilios</w:t>
      </w:r>
      <w:r w:rsidR="001B6ED1" w:rsidRPr="00BD4D75">
        <w:rPr>
          <w:rFonts w:ascii="Times New Roman" w:hAnsi="Times New Roman" w:cs="Times New Roman"/>
        </w:rPr>
        <w:t xml:space="preserve"> de los clientes</w:t>
      </w:r>
      <w:r w:rsidR="007778EC" w:rsidRPr="00BD4D75">
        <w:rPr>
          <w:rFonts w:ascii="Times New Roman" w:hAnsi="Times New Roman" w:cs="Times New Roman"/>
        </w:rPr>
        <w:t>, desde las tiendas o bodegas de Ripley</w:t>
      </w:r>
      <w:r w:rsidR="00033500" w:rsidRPr="00BD4D75">
        <w:rPr>
          <w:rFonts w:ascii="Times New Roman" w:hAnsi="Times New Roman" w:cs="Times New Roman"/>
        </w:rPr>
        <w:t xml:space="preserve"> </w:t>
      </w:r>
      <w:r w:rsidR="00276B61" w:rsidRPr="00BD4D75">
        <w:rPr>
          <w:rFonts w:ascii="Times New Roman" w:hAnsi="Times New Roman" w:cs="Times New Roman"/>
        </w:rPr>
        <w:t xml:space="preserve">(logística inversa) </w:t>
      </w:r>
      <w:r w:rsidRPr="00BD4D75">
        <w:rPr>
          <w:rFonts w:ascii="Times New Roman" w:hAnsi="Times New Roman" w:cs="Times New Roman"/>
        </w:rPr>
        <w:t>por medio de</w:t>
      </w:r>
      <w:r w:rsidR="00390582" w:rsidRPr="00BD4D75">
        <w:rPr>
          <w:rFonts w:ascii="Times New Roman" w:hAnsi="Times New Roman" w:cs="Times New Roman"/>
        </w:rPr>
        <w:t xml:space="preserve"> una o más de</w:t>
      </w:r>
      <w:r w:rsidRPr="00BD4D75">
        <w:rPr>
          <w:rFonts w:ascii="Times New Roman" w:hAnsi="Times New Roman" w:cs="Times New Roman"/>
        </w:rPr>
        <w:t xml:space="preserve"> las empresas transportistas certificadas por Ripley</w:t>
      </w:r>
      <w:r w:rsidR="00390582" w:rsidRPr="00BD4D75">
        <w:rPr>
          <w:rFonts w:ascii="Times New Roman" w:hAnsi="Times New Roman" w:cs="Times New Roman"/>
        </w:rPr>
        <w:t>, en adelante “</w:t>
      </w:r>
      <w:r w:rsidR="00390582" w:rsidRPr="00BD4D75">
        <w:rPr>
          <w:rFonts w:ascii="Times New Roman" w:hAnsi="Times New Roman" w:cs="Times New Roman"/>
          <w:b/>
          <w:bCs/>
          <w:u w:val="single"/>
        </w:rPr>
        <w:t>Operador Logístico</w:t>
      </w:r>
      <w:r w:rsidR="00390582" w:rsidRPr="00BD4D75">
        <w:rPr>
          <w:rFonts w:ascii="Times New Roman" w:hAnsi="Times New Roman" w:cs="Times New Roman"/>
        </w:rPr>
        <w:t>” u “</w:t>
      </w:r>
      <w:r w:rsidR="00390582" w:rsidRPr="00BD4D75">
        <w:rPr>
          <w:rFonts w:ascii="Times New Roman" w:hAnsi="Times New Roman" w:cs="Times New Roman"/>
          <w:b/>
          <w:bCs/>
          <w:u w:val="single"/>
        </w:rPr>
        <w:t>OPL</w:t>
      </w:r>
      <w:r w:rsidR="00390582" w:rsidRPr="00BD4D75">
        <w:rPr>
          <w:rFonts w:ascii="Times New Roman" w:hAnsi="Times New Roman" w:cs="Times New Roman"/>
        </w:rPr>
        <w:t>”</w:t>
      </w:r>
      <w:r w:rsidR="002C7AFF" w:rsidRPr="00BD4D75">
        <w:rPr>
          <w:rFonts w:ascii="Times New Roman" w:hAnsi="Times New Roman" w:cs="Times New Roman"/>
        </w:rPr>
        <w:t xml:space="preserve">. </w:t>
      </w:r>
    </w:p>
    <w:p w14:paraId="48EAD3F3" w14:textId="0ECBB504" w:rsidR="00AD367A" w:rsidRPr="00BD4D75" w:rsidRDefault="001E5E0B" w:rsidP="00EE54D2">
      <w:pPr>
        <w:spacing w:line="276" w:lineRule="auto"/>
        <w:ind w:left="709"/>
        <w:jc w:val="both"/>
        <w:rPr>
          <w:rFonts w:ascii="Times New Roman" w:hAnsi="Times New Roman" w:cs="Times New Roman"/>
        </w:rPr>
      </w:pPr>
      <w:r w:rsidRPr="00BD4D75">
        <w:rPr>
          <w:rFonts w:ascii="Times New Roman" w:hAnsi="Times New Roman" w:cs="Times New Roman"/>
        </w:rPr>
        <w:t xml:space="preserve">Esta modalidad de despacho será la que rija en caso que el Seller no </w:t>
      </w:r>
      <w:r w:rsidR="00390582" w:rsidRPr="00BD4D75">
        <w:rPr>
          <w:rFonts w:ascii="Times New Roman" w:hAnsi="Times New Roman" w:cs="Times New Roman"/>
        </w:rPr>
        <w:t>acuerde con Ripley</w:t>
      </w:r>
      <w:r w:rsidRPr="00BD4D75">
        <w:rPr>
          <w:rFonts w:ascii="Times New Roman" w:hAnsi="Times New Roman" w:cs="Times New Roman"/>
        </w:rPr>
        <w:t xml:space="preserve"> una modalidad distinta</w:t>
      </w:r>
      <w:r w:rsidR="00161716" w:rsidRPr="00BD4D75">
        <w:rPr>
          <w:rFonts w:ascii="Times New Roman" w:hAnsi="Times New Roman" w:cs="Times New Roman"/>
        </w:rPr>
        <w:t>, y tendrá</w:t>
      </w:r>
      <w:r w:rsidR="00C92472" w:rsidRPr="00BD4D75">
        <w:rPr>
          <w:rFonts w:ascii="Times New Roman" w:hAnsi="Times New Roman" w:cs="Times New Roman"/>
        </w:rPr>
        <w:t xml:space="preserve"> </w:t>
      </w:r>
      <w:r w:rsidR="00967884" w:rsidRPr="00BD4D75">
        <w:rPr>
          <w:rFonts w:ascii="Times New Roman" w:hAnsi="Times New Roman" w:cs="Times New Roman"/>
        </w:rPr>
        <w:t>los costos</w:t>
      </w:r>
      <w:r w:rsidR="00B8453D" w:rsidRPr="00BD4D75">
        <w:rPr>
          <w:rFonts w:ascii="Times New Roman" w:hAnsi="Times New Roman" w:cs="Times New Roman"/>
        </w:rPr>
        <w:t xml:space="preserve"> indicado</w:t>
      </w:r>
      <w:r w:rsidR="00967884" w:rsidRPr="00BD4D75">
        <w:rPr>
          <w:rFonts w:ascii="Times New Roman" w:hAnsi="Times New Roman" w:cs="Times New Roman"/>
        </w:rPr>
        <w:t>s</w:t>
      </w:r>
      <w:r w:rsidR="00B8453D" w:rsidRPr="00BD4D75">
        <w:rPr>
          <w:rFonts w:ascii="Times New Roman" w:hAnsi="Times New Roman" w:cs="Times New Roman"/>
        </w:rPr>
        <w:t xml:space="preserve"> </w:t>
      </w:r>
      <w:r w:rsidR="00062C28" w:rsidRPr="00BD4D75">
        <w:rPr>
          <w:rFonts w:ascii="Times New Roman" w:hAnsi="Times New Roman" w:cs="Times New Roman"/>
        </w:rPr>
        <w:t>en</w:t>
      </w:r>
      <w:r w:rsidR="00EE54D2" w:rsidRPr="00BD4D75">
        <w:rPr>
          <w:rFonts w:ascii="Times New Roman" w:hAnsi="Times New Roman" w:cs="Times New Roman"/>
        </w:rPr>
        <w:t xml:space="preserve"> </w:t>
      </w:r>
      <w:hyperlink r:id="rId10" w:history="1">
        <w:r w:rsidR="00EE54D2" w:rsidRPr="00BD4D75">
          <w:rPr>
            <w:rStyle w:val="Hipervnculo"/>
            <w:rFonts w:ascii="Times New Roman" w:hAnsi="Times New Roman" w:cs="Times New Roman"/>
          </w:rPr>
          <w:t>https://ripleyperu.zendesk.com/hc/es/articles/22863744860429</w:t>
        </w:r>
      </w:hyperlink>
      <w:r w:rsidR="00B9226A" w:rsidRPr="00BD4D75">
        <w:rPr>
          <w:rFonts w:ascii="Times New Roman" w:hAnsi="Times New Roman" w:cs="Times New Roman"/>
        </w:rPr>
        <w:t xml:space="preserve">, los cuales </w:t>
      </w:r>
      <w:r w:rsidR="00C9296F" w:rsidRPr="00BD4D75">
        <w:rPr>
          <w:rFonts w:ascii="Times New Roman" w:hAnsi="Times New Roman" w:cs="Times New Roman"/>
        </w:rPr>
        <w:t xml:space="preserve">regirán para las ventas realizadas durante su vigencia y </w:t>
      </w:r>
      <w:r w:rsidR="00B9226A" w:rsidRPr="00BD4D75">
        <w:rPr>
          <w:rFonts w:ascii="Times New Roman" w:hAnsi="Times New Roman" w:cs="Times New Roman"/>
        </w:rPr>
        <w:t>deberán ser pagados</w:t>
      </w:r>
      <w:r w:rsidR="007C7E7E" w:rsidRPr="00BD4D75">
        <w:rPr>
          <w:rFonts w:ascii="Times New Roman" w:hAnsi="Times New Roman" w:cs="Times New Roman"/>
        </w:rPr>
        <w:t xml:space="preserve"> </w:t>
      </w:r>
      <w:r w:rsidR="00B9226A" w:rsidRPr="00BD4D75">
        <w:rPr>
          <w:rFonts w:ascii="Times New Roman" w:hAnsi="Times New Roman" w:cs="Times New Roman"/>
        </w:rPr>
        <w:t xml:space="preserve">por el Seller de conformidad con lo indicado </w:t>
      </w:r>
      <w:r w:rsidR="0020024D" w:rsidRPr="00BD4D75">
        <w:rPr>
          <w:rFonts w:ascii="Times New Roman" w:hAnsi="Times New Roman" w:cs="Times New Roman"/>
        </w:rPr>
        <w:t xml:space="preserve">en las </w:t>
      </w:r>
      <w:r w:rsidR="0020024D" w:rsidRPr="00BD4D75">
        <w:rPr>
          <w:rFonts w:ascii="Times New Roman" w:hAnsi="Times New Roman" w:cs="Times New Roman"/>
          <w:i/>
          <w:iCs/>
        </w:rPr>
        <w:t>Condiciones Generales</w:t>
      </w:r>
      <w:r w:rsidR="00174439" w:rsidRPr="00BD4D75">
        <w:rPr>
          <w:rFonts w:ascii="Times New Roman" w:hAnsi="Times New Roman" w:cs="Times New Roman"/>
          <w:i/>
          <w:iCs/>
        </w:rPr>
        <w:t xml:space="preserve"> del Servicio </w:t>
      </w:r>
      <w:r w:rsidR="00065AF3" w:rsidRPr="00BD4D75">
        <w:rPr>
          <w:rFonts w:ascii="Times New Roman" w:hAnsi="Times New Roman" w:cs="Times New Roman"/>
          <w:i/>
          <w:iCs/>
        </w:rPr>
        <w:t>Marketplace de Ripley.com</w:t>
      </w:r>
      <w:r w:rsidR="00065AF3" w:rsidRPr="00BD4D75">
        <w:rPr>
          <w:rFonts w:ascii="Times New Roman" w:hAnsi="Times New Roman" w:cs="Times New Roman"/>
        </w:rPr>
        <w:t>.</w:t>
      </w:r>
      <w:r w:rsidR="002C3540" w:rsidRPr="00BD4D75">
        <w:rPr>
          <w:rFonts w:ascii="Times New Roman" w:hAnsi="Times New Roman" w:cs="Times New Roman"/>
        </w:rPr>
        <w:t xml:space="preserve"> </w:t>
      </w:r>
    </w:p>
    <w:p w14:paraId="35C77186" w14:textId="44F46A82" w:rsidR="00505638" w:rsidRPr="00BD4D75" w:rsidRDefault="002C3540" w:rsidP="005B044C">
      <w:pPr>
        <w:spacing w:line="276" w:lineRule="auto"/>
        <w:ind w:left="709"/>
        <w:jc w:val="both"/>
        <w:rPr>
          <w:rFonts w:ascii="Times New Roman" w:hAnsi="Times New Roman" w:cs="Times New Roman"/>
        </w:rPr>
      </w:pPr>
      <w:r w:rsidRPr="00BD4D75">
        <w:rPr>
          <w:rFonts w:ascii="Times New Roman" w:hAnsi="Times New Roman" w:cs="Times New Roman"/>
        </w:rPr>
        <w:t xml:space="preserve">Los costos de despacho podrán </w:t>
      </w:r>
      <w:r w:rsidR="001C07B3" w:rsidRPr="00BD4D75">
        <w:rPr>
          <w:rFonts w:ascii="Times New Roman" w:hAnsi="Times New Roman" w:cs="Times New Roman"/>
        </w:rPr>
        <w:t>variar</w:t>
      </w:r>
      <w:r w:rsidR="00534C33" w:rsidRPr="00BD4D75">
        <w:rPr>
          <w:rFonts w:ascii="Times New Roman" w:hAnsi="Times New Roman" w:cs="Times New Roman"/>
        </w:rPr>
        <w:t xml:space="preserve"> en base a </w:t>
      </w:r>
      <w:r w:rsidR="00110B9D" w:rsidRPr="00BD4D75">
        <w:rPr>
          <w:rFonts w:ascii="Times New Roman" w:hAnsi="Times New Roman" w:cs="Times New Roman"/>
        </w:rPr>
        <w:t>los volúmenes de despacho y precio de</w:t>
      </w:r>
      <w:r w:rsidR="00A3504C" w:rsidRPr="00BD4D75">
        <w:rPr>
          <w:rFonts w:ascii="Times New Roman" w:hAnsi="Times New Roman" w:cs="Times New Roman"/>
        </w:rPr>
        <w:t>l combustible</w:t>
      </w:r>
      <w:r w:rsidR="00665970" w:rsidRPr="00BD4D75">
        <w:rPr>
          <w:rFonts w:ascii="Times New Roman" w:hAnsi="Times New Roman" w:cs="Times New Roman"/>
        </w:rPr>
        <w:t>. Estos cambios se realizarán</w:t>
      </w:r>
      <w:r w:rsidR="00683B78" w:rsidRPr="00BD4D75">
        <w:rPr>
          <w:rFonts w:ascii="Times New Roman" w:hAnsi="Times New Roman" w:cs="Times New Roman"/>
        </w:rPr>
        <w:t xml:space="preserve"> </w:t>
      </w:r>
      <w:r w:rsidR="00901014" w:rsidRPr="00BD4D75">
        <w:rPr>
          <w:rFonts w:ascii="Times New Roman" w:hAnsi="Times New Roman" w:cs="Times New Roman"/>
        </w:rPr>
        <w:t xml:space="preserve">los días 1 y 15 de cada mes, </w:t>
      </w:r>
      <w:r w:rsidR="008A10DC" w:rsidRPr="00BD4D75">
        <w:rPr>
          <w:rFonts w:ascii="Times New Roman" w:hAnsi="Times New Roman" w:cs="Times New Roman"/>
        </w:rPr>
        <w:t>o al siguiente día hábil si eso</w:t>
      </w:r>
      <w:r w:rsidR="00B758FE" w:rsidRPr="00BD4D75">
        <w:rPr>
          <w:rFonts w:ascii="Times New Roman" w:hAnsi="Times New Roman" w:cs="Times New Roman"/>
        </w:rPr>
        <w:t>s días fuesen inhábiles</w:t>
      </w:r>
      <w:r w:rsidR="005B044C" w:rsidRPr="00BD4D75">
        <w:rPr>
          <w:rFonts w:ascii="Times New Roman" w:hAnsi="Times New Roman" w:cs="Times New Roman"/>
        </w:rPr>
        <w:t>, y comenzarán a regir dentro del plazo de 1</w:t>
      </w:r>
      <w:r w:rsidR="00505638" w:rsidRPr="00BD4D75">
        <w:rPr>
          <w:rFonts w:ascii="Times New Roman" w:hAnsi="Times New Roman" w:cs="Times New Roman"/>
        </w:rPr>
        <w:t xml:space="preserve">5 </w:t>
      </w:r>
      <w:r w:rsidR="005B044C" w:rsidRPr="00BD4D75">
        <w:rPr>
          <w:rFonts w:ascii="Times New Roman" w:hAnsi="Times New Roman" w:cs="Times New Roman"/>
        </w:rPr>
        <w:t>días</w:t>
      </w:r>
      <w:r w:rsidR="00505638" w:rsidRPr="00BD4D75">
        <w:rPr>
          <w:rFonts w:ascii="Times New Roman" w:hAnsi="Times New Roman" w:cs="Times New Roman"/>
        </w:rPr>
        <w:t xml:space="preserve"> corridos</w:t>
      </w:r>
      <w:r w:rsidR="005B044C" w:rsidRPr="00BD4D75">
        <w:rPr>
          <w:rFonts w:ascii="Times New Roman" w:hAnsi="Times New Roman" w:cs="Times New Roman"/>
        </w:rPr>
        <w:t xml:space="preserve"> contados desde que se informa el cambio de tarifa</w:t>
      </w:r>
      <w:r w:rsidR="00B758FE" w:rsidRPr="00BD4D75">
        <w:rPr>
          <w:rFonts w:ascii="Times New Roman" w:hAnsi="Times New Roman" w:cs="Times New Roman"/>
        </w:rPr>
        <w:t>.</w:t>
      </w:r>
      <w:r w:rsidR="001F7B24" w:rsidRPr="00BD4D75">
        <w:rPr>
          <w:rFonts w:ascii="Times New Roman" w:hAnsi="Times New Roman" w:cs="Times New Roman"/>
        </w:rPr>
        <w:t xml:space="preserve"> </w:t>
      </w:r>
    </w:p>
    <w:p w14:paraId="224B0C62" w14:textId="462EEDB3" w:rsidR="00884A85" w:rsidRPr="00BD4D75" w:rsidRDefault="00BD6CC1" w:rsidP="005B044C">
      <w:pPr>
        <w:spacing w:line="276" w:lineRule="auto"/>
        <w:ind w:left="709"/>
        <w:jc w:val="both"/>
        <w:rPr>
          <w:rFonts w:ascii="Times New Roman" w:hAnsi="Times New Roman" w:cs="Times New Roman"/>
          <w:lang w:val="es-MX"/>
        </w:rPr>
      </w:pPr>
      <w:r w:rsidRPr="00BD4D75">
        <w:rPr>
          <w:rFonts w:ascii="Times New Roman" w:hAnsi="Times New Roman" w:cs="Times New Roman"/>
        </w:rPr>
        <w:t>Si</w:t>
      </w:r>
      <w:r w:rsidR="00884A85" w:rsidRPr="00BD4D75">
        <w:rPr>
          <w:rFonts w:ascii="Times New Roman" w:hAnsi="Times New Roman" w:cs="Times New Roman"/>
          <w:lang w:val="es-MX"/>
        </w:rPr>
        <w:t xml:space="preserve"> el </w:t>
      </w:r>
      <w:proofErr w:type="spellStart"/>
      <w:r w:rsidR="00884A85" w:rsidRPr="00BD4D75">
        <w:rPr>
          <w:rFonts w:ascii="Times New Roman" w:hAnsi="Times New Roman" w:cs="Times New Roman"/>
          <w:lang w:val="es-MX"/>
        </w:rPr>
        <w:t>Seller</w:t>
      </w:r>
      <w:proofErr w:type="spellEnd"/>
      <w:r w:rsidR="00884A85" w:rsidRPr="00BD4D75">
        <w:rPr>
          <w:rFonts w:ascii="Times New Roman" w:hAnsi="Times New Roman" w:cs="Times New Roman"/>
          <w:lang w:val="es-MX"/>
        </w:rPr>
        <w:t xml:space="preserve"> no estuviese de acuerdo con </w:t>
      </w:r>
      <w:r w:rsidR="00505638" w:rsidRPr="00BD4D75">
        <w:rPr>
          <w:rFonts w:ascii="Times New Roman" w:hAnsi="Times New Roman" w:cs="Times New Roman"/>
          <w:lang w:val="es-MX"/>
        </w:rPr>
        <w:t xml:space="preserve">las </w:t>
      </w:r>
      <w:r w:rsidR="00884A85" w:rsidRPr="00BD4D75">
        <w:rPr>
          <w:rFonts w:ascii="Times New Roman" w:hAnsi="Times New Roman" w:cs="Times New Roman"/>
          <w:lang w:val="es-MX"/>
        </w:rPr>
        <w:t>modificaciones</w:t>
      </w:r>
      <w:r w:rsidR="00505638" w:rsidRPr="00BD4D75">
        <w:rPr>
          <w:rFonts w:ascii="Times New Roman" w:hAnsi="Times New Roman" w:cs="Times New Roman"/>
          <w:lang w:val="es-MX"/>
        </w:rPr>
        <w:t xml:space="preserve"> a las tarifas</w:t>
      </w:r>
      <w:r w:rsidR="00884A85" w:rsidRPr="00BD4D75">
        <w:rPr>
          <w:rFonts w:ascii="Times New Roman" w:hAnsi="Times New Roman" w:cs="Times New Roman"/>
          <w:lang w:val="es-MX"/>
        </w:rPr>
        <w:t xml:space="preserve">, se encontrará facultado para poner término </w:t>
      </w:r>
      <w:r w:rsidRPr="00BD4D75">
        <w:rPr>
          <w:rFonts w:ascii="Times New Roman" w:hAnsi="Times New Roman" w:cs="Times New Roman"/>
          <w:lang w:val="es-MX"/>
        </w:rPr>
        <w:t xml:space="preserve">inmediato </w:t>
      </w:r>
      <w:r w:rsidR="00884A85" w:rsidRPr="00BD4D75">
        <w:rPr>
          <w:rFonts w:ascii="Times New Roman" w:hAnsi="Times New Roman" w:cs="Times New Roman"/>
          <w:lang w:val="es-MX"/>
        </w:rPr>
        <w:t xml:space="preserve">al Contrato, </w:t>
      </w:r>
      <w:r w:rsidR="00F161AC" w:rsidRPr="00BD4D75">
        <w:rPr>
          <w:rFonts w:ascii="Times New Roman" w:hAnsi="Times New Roman" w:cs="Times New Roman"/>
          <w:lang w:val="es-MX"/>
        </w:rPr>
        <w:t>sin que ello genere obligación de pago o indemnización alguna para la otra parte</w:t>
      </w:r>
      <w:r w:rsidR="005667D4" w:rsidRPr="00BD4D75">
        <w:rPr>
          <w:rFonts w:ascii="Times New Roman" w:hAnsi="Times New Roman" w:cs="Times New Roman"/>
          <w:lang w:val="es-MX"/>
        </w:rPr>
        <w:t>, debiendo</w:t>
      </w:r>
      <w:r w:rsidR="00F161AC" w:rsidRPr="00BD4D75">
        <w:rPr>
          <w:rFonts w:ascii="Times New Roman" w:hAnsi="Times New Roman" w:cs="Times New Roman"/>
          <w:lang w:val="es-MX"/>
        </w:rPr>
        <w:t xml:space="preserve"> cumplir con todas las órdenes de compra que se hayan cursado durante la vigencia del mismo y con todas las obligaciones que se deriven de las ventas realizadas, </w:t>
      </w:r>
      <w:proofErr w:type="spellStart"/>
      <w:r w:rsidR="00F161AC" w:rsidRPr="00BD4D75">
        <w:rPr>
          <w:rFonts w:ascii="Times New Roman" w:hAnsi="Times New Roman" w:cs="Times New Roman"/>
          <w:lang w:val="es-MX"/>
        </w:rPr>
        <w:t>aún</w:t>
      </w:r>
      <w:proofErr w:type="spellEnd"/>
      <w:r w:rsidR="00F161AC" w:rsidRPr="00BD4D75">
        <w:rPr>
          <w:rFonts w:ascii="Times New Roman" w:hAnsi="Times New Roman" w:cs="Times New Roman"/>
          <w:lang w:val="es-MX"/>
        </w:rPr>
        <w:t xml:space="preserve"> cuando los efectos se produzcan luego de la terminación del Contrato.</w:t>
      </w:r>
      <w:r w:rsidR="007733E0" w:rsidRPr="00BD4D75">
        <w:rPr>
          <w:rFonts w:ascii="Times New Roman" w:hAnsi="Times New Roman" w:cs="Times New Roman"/>
          <w:lang w:val="es-MX"/>
        </w:rPr>
        <w:t xml:space="preserve"> </w:t>
      </w:r>
      <w:r w:rsidR="00884A85" w:rsidRPr="00BD4D75">
        <w:rPr>
          <w:rFonts w:ascii="Times New Roman" w:hAnsi="Times New Roman" w:cs="Times New Roman"/>
          <w:lang w:val="es-MX"/>
        </w:rPr>
        <w:t xml:space="preserve">A su vez, si el </w:t>
      </w:r>
      <w:proofErr w:type="spellStart"/>
      <w:r w:rsidR="00884A85" w:rsidRPr="00BD4D75">
        <w:rPr>
          <w:rFonts w:ascii="Times New Roman" w:hAnsi="Times New Roman" w:cs="Times New Roman"/>
          <w:lang w:val="es-MX"/>
        </w:rPr>
        <w:t>Seller</w:t>
      </w:r>
      <w:proofErr w:type="spellEnd"/>
      <w:r w:rsidR="00884A85" w:rsidRPr="00BD4D75">
        <w:rPr>
          <w:rFonts w:ascii="Times New Roman" w:hAnsi="Times New Roman" w:cs="Times New Roman"/>
          <w:lang w:val="es-MX"/>
        </w:rPr>
        <w:t xml:space="preserve"> decidiere no hacer uso de este derecho, se entenderá que acepta dichas modificaciones, reconociendo la facultad de Ripley de obligar </w:t>
      </w:r>
      <w:r w:rsidR="004F029E">
        <w:rPr>
          <w:rFonts w:ascii="Times New Roman" w:hAnsi="Times New Roman" w:cs="Times New Roman"/>
          <w:lang w:val="es-MX"/>
        </w:rPr>
        <w:t xml:space="preserve">al </w:t>
      </w:r>
      <w:proofErr w:type="spellStart"/>
      <w:r w:rsidR="004F029E">
        <w:rPr>
          <w:rFonts w:ascii="Times New Roman" w:hAnsi="Times New Roman" w:cs="Times New Roman"/>
          <w:lang w:val="es-MX"/>
        </w:rPr>
        <w:t>Seller</w:t>
      </w:r>
      <w:proofErr w:type="spellEnd"/>
      <w:r w:rsidR="004F029E">
        <w:rPr>
          <w:rFonts w:ascii="Times New Roman" w:hAnsi="Times New Roman" w:cs="Times New Roman"/>
          <w:lang w:val="es-MX"/>
        </w:rPr>
        <w:t xml:space="preserve"> de conformidad con lo</w:t>
      </w:r>
      <w:r w:rsidR="00884A85" w:rsidRPr="00BD4D75">
        <w:rPr>
          <w:rFonts w:ascii="Times New Roman" w:hAnsi="Times New Roman" w:cs="Times New Roman"/>
          <w:lang w:val="es-MX"/>
        </w:rPr>
        <w:t xml:space="preserve"> establecido en ella, así como aplicar las sanciones en caso de que ocurra alguno de los escenarios regulados en dicha política.</w:t>
      </w:r>
    </w:p>
    <w:p w14:paraId="439A26CC" w14:textId="5E30D03F" w:rsidR="002C7AFF" w:rsidRPr="00BD4D75" w:rsidRDefault="002C7AFF" w:rsidP="00BC603C">
      <w:pPr>
        <w:spacing w:line="276" w:lineRule="auto"/>
        <w:ind w:left="709"/>
        <w:jc w:val="both"/>
        <w:rPr>
          <w:rFonts w:ascii="Times New Roman" w:hAnsi="Times New Roman" w:cs="Times New Roman"/>
        </w:rPr>
      </w:pPr>
      <w:r w:rsidRPr="00BD4D75">
        <w:rPr>
          <w:rFonts w:ascii="Times New Roman" w:hAnsi="Times New Roman" w:cs="Times New Roman"/>
        </w:rPr>
        <w:t>En esta modalidad de despacho, el Seller deberá</w:t>
      </w:r>
      <w:r w:rsidR="00390582" w:rsidRPr="00BD4D75">
        <w:rPr>
          <w:rFonts w:ascii="Times New Roman" w:hAnsi="Times New Roman" w:cs="Times New Roman"/>
        </w:rPr>
        <w:t xml:space="preserve"> </w:t>
      </w:r>
      <w:r w:rsidR="00AB2EBE" w:rsidRPr="00BD4D75">
        <w:rPr>
          <w:rFonts w:ascii="Times New Roman" w:hAnsi="Times New Roman" w:cs="Times New Roman"/>
        </w:rPr>
        <w:t xml:space="preserve">efectuar la entrega de los productos adquiridos por los clientes a los respectivos OPL a más tardar al día hábil </w:t>
      </w:r>
      <w:r w:rsidR="00C175B6" w:rsidRPr="00BD4D75">
        <w:rPr>
          <w:rFonts w:ascii="Times New Roman" w:hAnsi="Times New Roman" w:cs="Times New Roman"/>
        </w:rPr>
        <w:t xml:space="preserve">siguiente </w:t>
      </w:r>
      <w:r w:rsidR="00AB2EBE" w:rsidRPr="00BD4D75">
        <w:rPr>
          <w:rFonts w:ascii="Times New Roman" w:hAnsi="Times New Roman" w:cs="Times New Roman"/>
        </w:rPr>
        <w:t xml:space="preserve">de generada la orden de compra. Esta coordinación deberá ser realizada por el Seller a través de </w:t>
      </w:r>
      <w:r w:rsidR="00390582" w:rsidRPr="00BD4D75">
        <w:rPr>
          <w:rFonts w:ascii="Times New Roman" w:hAnsi="Times New Roman" w:cs="Times New Roman"/>
        </w:rPr>
        <w:t>la plataforma de Marketplace</w:t>
      </w:r>
      <w:r w:rsidR="00AB2EBE" w:rsidRPr="00BD4D75">
        <w:rPr>
          <w:rFonts w:ascii="Times New Roman" w:hAnsi="Times New Roman" w:cs="Times New Roman"/>
        </w:rPr>
        <w:t xml:space="preserve"> dispuesta para esos efectos. </w:t>
      </w:r>
      <w:r w:rsidRPr="00BD4D75">
        <w:rPr>
          <w:rFonts w:ascii="Times New Roman" w:hAnsi="Times New Roman" w:cs="Times New Roman"/>
        </w:rPr>
        <w:t xml:space="preserve"> </w:t>
      </w:r>
    </w:p>
    <w:p w14:paraId="57718522" w14:textId="477BF1FC" w:rsidR="00D77CF2" w:rsidRPr="00BD4D75" w:rsidRDefault="002C7AFF" w:rsidP="00BC603C">
      <w:pPr>
        <w:spacing w:line="276" w:lineRule="auto"/>
        <w:ind w:left="709"/>
        <w:jc w:val="both"/>
        <w:rPr>
          <w:rFonts w:ascii="Times New Roman" w:hAnsi="Times New Roman" w:cs="Times New Roman"/>
        </w:rPr>
      </w:pPr>
      <w:r w:rsidRPr="00BD4D75">
        <w:rPr>
          <w:rFonts w:ascii="Times New Roman" w:hAnsi="Times New Roman" w:cs="Times New Roman"/>
        </w:rPr>
        <w:t>La entrega de los productos al OPL se realizará en:</w:t>
      </w:r>
    </w:p>
    <w:p w14:paraId="6A71EC9F" w14:textId="448BF329" w:rsidR="001E5E0B" w:rsidRPr="00BD4D75" w:rsidRDefault="00D77CF2" w:rsidP="001E5E0B">
      <w:pPr>
        <w:spacing w:line="276" w:lineRule="auto"/>
        <w:ind w:left="1134" w:hanging="425"/>
        <w:jc w:val="both"/>
        <w:rPr>
          <w:rFonts w:ascii="Times New Roman" w:hAnsi="Times New Roman" w:cs="Times New Roman"/>
        </w:rPr>
      </w:pPr>
      <w:r w:rsidRPr="00BD4D75">
        <w:rPr>
          <w:rFonts w:ascii="Times New Roman" w:hAnsi="Times New Roman" w:cs="Times New Roman"/>
        </w:rPr>
        <w:t xml:space="preserve">a) </w:t>
      </w:r>
      <w:r w:rsidR="001E5E0B" w:rsidRPr="00BD4D75">
        <w:rPr>
          <w:rFonts w:ascii="Times New Roman" w:hAnsi="Times New Roman" w:cs="Times New Roman"/>
        </w:rPr>
        <w:tab/>
      </w:r>
      <w:r w:rsidR="00F476FB" w:rsidRPr="00BD4D75">
        <w:rPr>
          <w:rFonts w:ascii="Times New Roman" w:hAnsi="Times New Roman" w:cs="Times New Roman"/>
          <w:b/>
          <w:bCs/>
        </w:rPr>
        <w:t>S</w:t>
      </w:r>
      <w:r w:rsidRPr="00BD4D75">
        <w:rPr>
          <w:rFonts w:ascii="Times New Roman" w:hAnsi="Times New Roman" w:cs="Times New Roman"/>
          <w:b/>
          <w:bCs/>
        </w:rPr>
        <w:t>ucursales</w:t>
      </w:r>
      <w:r w:rsidR="009D2B44" w:rsidRPr="00BD4D75">
        <w:rPr>
          <w:rFonts w:ascii="Times New Roman" w:hAnsi="Times New Roman" w:cs="Times New Roman"/>
          <w:b/>
          <w:bCs/>
        </w:rPr>
        <w:t xml:space="preserve"> del OPL</w:t>
      </w:r>
      <w:r w:rsidRPr="00BD4D75">
        <w:rPr>
          <w:rFonts w:ascii="Times New Roman" w:hAnsi="Times New Roman" w:cs="Times New Roman"/>
        </w:rPr>
        <w:t>:</w:t>
      </w:r>
      <w:r w:rsidR="001E5E0B" w:rsidRPr="00BD4D75">
        <w:rPr>
          <w:rFonts w:ascii="Times New Roman" w:hAnsi="Times New Roman" w:cs="Times New Roman"/>
        </w:rPr>
        <w:t xml:space="preserve"> el Seller que hubiese seleccionado la modalidad de despacho estándar en su Contrato</w:t>
      </w:r>
      <w:r w:rsidR="00AF245F" w:rsidRPr="00BD4D75">
        <w:rPr>
          <w:rFonts w:ascii="Times New Roman" w:hAnsi="Times New Roman" w:cs="Times New Roman"/>
        </w:rPr>
        <w:t xml:space="preserve"> o no hubiese contratado una modalidad especial de despacho</w:t>
      </w:r>
      <w:r w:rsidR="001E5E0B" w:rsidRPr="00BD4D75">
        <w:rPr>
          <w:rFonts w:ascii="Times New Roman" w:hAnsi="Times New Roman" w:cs="Times New Roman"/>
        </w:rPr>
        <w:t xml:space="preserve">, deberá entregar los productos vendidos a través del Sitio Web en las sucursales del OPL que Ripley le hubiese designado a más tardar al día hábil siguiente de generada la orden de compra. </w:t>
      </w:r>
    </w:p>
    <w:p w14:paraId="3E64AEC4" w14:textId="31CF7B31" w:rsidR="00D77CF2" w:rsidRPr="00BD4D75" w:rsidRDefault="001E5E0B" w:rsidP="001E5E0B">
      <w:pPr>
        <w:spacing w:line="276" w:lineRule="auto"/>
        <w:ind w:left="1134"/>
        <w:jc w:val="both"/>
        <w:rPr>
          <w:rFonts w:ascii="Times New Roman" w:hAnsi="Times New Roman" w:cs="Times New Roman"/>
        </w:rPr>
      </w:pPr>
      <w:r w:rsidRPr="00BD4D75">
        <w:rPr>
          <w:rFonts w:ascii="Times New Roman" w:hAnsi="Times New Roman" w:cs="Times New Roman"/>
        </w:rPr>
        <w:lastRenderedPageBreak/>
        <w:t xml:space="preserve">El Seller deberá entregar </w:t>
      </w:r>
      <w:r w:rsidR="00326C4D" w:rsidRPr="00BD4D75">
        <w:rPr>
          <w:rFonts w:ascii="Times New Roman" w:hAnsi="Times New Roman" w:cs="Times New Roman"/>
        </w:rPr>
        <w:t xml:space="preserve">al OPL </w:t>
      </w:r>
      <w:r w:rsidRPr="00BD4D75">
        <w:rPr>
          <w:rFonts w:ascii="Times New Roman" w:hAnsi="Times New Roman" w:cs="Times New Roman"/>
        </w:rPr>
        <w:t xml:space="preserve">los productos con las etiquetas </w:t>
      </w:r>
      <w:r w:rsidR="00326C4D" w:rsidRPr="00BD4D75">
        <w:rPr>
          <w:rFonts w:ascii="Times New Roman" w:hAnsi="Times New Roman" w:cs="Times New Roman"/>
        </w:rPr>
        <w:t xml:space="preserve">y manifiesto obtenidos desde la plataforma de gestión de órdenes de compra del Marketplace. </w:t>
      </w:r>
    </w:p>
    <w:p w14:paraId="4E9C0AFC" w14:textId="77777777" w:rsidR="00F476FB" w:rsidRPr="00BD4D75" w:rsidRDefault="00D77CF2" w:rsidP="008269B4">
      <w:pPr>
        <w:spacing w:line="276" w:lineRule="auto"/>
        <w:ind w:left="1134" w:hanging="425"/>
        <w:jc w:val="both"/>
        <w:rPr>
          <w:rFonts w:ascii="Times New Roman" w:hAnsi="Times New Roman" w:cs="Times New Roman"/>
        </w:rPr>
      </w:pPr>
      <w:r w:rsidRPr="00BD4D75">
        <w:rPr>
          <w:rFonts w:ascii="Times New Roman" w:hAnsi="Times New Roman" w:cs="Times New Roman"/>
        </w:rPr>
        <w:t xml:space="preserve">b) </w:t>
      </w:r>
      <w:r w:rsidR="001E5E0B" w:rsidRPr="00BD4D75">
        <w:rPr>
          <w:rFonts w:ascii="Times New Roman" w:hAnsi="Times New Roman" w:cs="Times New Roman"/>
        </w:rPr>
        <w:tab/>
      </w:r>
      <w:r w:rsidR="00F476FB" w:rsidRPr="00BD4D75">
        <w:rPr>
          <w:rFonts w:ascii="Times New Roman" w:hAnsi="Times New Roman" w:cs="Times New Roman"/>
          <w:b/>
          <w:bCs/>
        </w:rPr>
        <w:t>B</w:t>
      </w:r>
      <w:r w:rsidR="002C7AFF" w:rsidRPr="00BD4D75">
        <w:rPr>
          <w:rFonts w:ascii="Times New Roman" w:hAnsi="Times New Roman" w:cs="Times New Roman"/>
          <w:b/>
          <w:bCs/>
        </w:rPr>
        <w:t>odegas</w:t>
      </w:r>
      <w:r w:rsidR="009D2B44" w:rsidRPr="00BD4D75">
        <w:rPr>
          <w:rFonts w:ascii="Times New Roman" w:hAnsi="Times New Roman" w:cs="Times New Roman"/>
          <w:b/>
          <w:bCs/>
        </w:rPr>
        <w:t xml:space="preserve"> del Seller</w:t>
      </w:r>
      <w:r w:rsidR="002C7AFF" w:rsidRPr="00BD4D75">
        <w:rPr>
          <w:rFonts w:ascii="Times New Roman" w:hAnsi="Times New Roman" w:cs="Times New Roman"/>
        </w:rPr>
        <w:t>: el Seller</w:t>
      </w:r>
      <w:r w:rsidR="00B31D59" w:rsidRPr="00BD4D75">
        <w:rPr>
          <w:rFonts w:ascii="Times New Roman" w:hAnsi="Times New Roman" w:cs="Times New Roman"/>
        </w:rPr>
        <w:t xml:space="preserve"> </w:t>
      </w:r>
      <w:r w:rsidR="00626B95" w:rsidRPr="00BD4D75">
        <w:rPr>
          <w:rFonts w:ascii="Times New Roman" w:hAnsi="Times New Roman" w:cs="Times New Roman"/>
        </w:rPr>
        <w:t xml:space="preserve">podrá </w:t>
      </w:r>
      <w:r w:rsidR="00B31D59" w:rsidRPr="00BD4D75">
        <w:rPr>
          <w:rFonts w:ascii="Times New Roman" w:hAnsi="Times New Roman" w:cs="Times New Roman"/>
        </w:rPr>
        <w:t xml:space="preserve">coordinar con el OPL que </w:t>
      </w:r>
      <w:r w:rsidR="001C0177" w:rsidRPr="00BD4D75">
        <w:rPr>
          <w:rFonts w:ascii="Times New Roman" w:hAnsi="Times New Roman" w:cs="Times New Roman"/>
        </w:rPr>
        <w:t>el retiro de los productos vendidos a través del Marketplace sea</w:t>
      </w:r>
      <w:r w:rsidR="00B31D59" w:rsidRPr="00BD4D75">
        <w:rPr>
          <w:rFonts w:ascii="Times New Roman" w:hAnsi="Times New Roman" w:cs="Times New Roman"/>
        </w:rPr>
        <w:t xml:space="preserve"> </w:t>
      </w:r>
      <w:r w:rsidR="001C0177" w:rsidRPr="00BD4D75">
        <w:rPr>
          <w:rFonts w:ascii="Times New Roman" w:hAnsi="Times New Roman" w:cs="Times New Roman"/>
        </w:rPr>
        <w:t>efectuado</w:t>
      </w:r>
      <w:r w:rsidR="00B31D59" w:rsidRPr="00BD4D75">
        <w:rPr>
          <w:rFonts w:ascii="Times New Roman" w:hAnsi="Times New Roman" w:cs="Times New Roman"/>
        </w:rPr>
        <w:t xml:space="preserve"> directamente en sus bodegas</w:t>
      </w:r>
      <w:r w:rsidR="00AB2EBE" w:rsidRPr="00BD4D75">
        <w:rPr>
          <w:rFonts w:ascii="Times New Roman" w:hAnsi="Times New Roman" w:cs="Times New Roman"/>
        </w:rPr>
        <w:t xml:space="preserve"> para ser posteriormente entregados en los domicilios de los clientes. </w:t>
      </w:r>
    </w:p>
    <w:p w14:paraId="7EADB9CB" w14:textId="5D70E207" w:rsidR="00B31D59" w:rsidRPr="00BD4D75" w:rsidRDefault="00AB2EBE" w:rsidP="00F476FB">
      <w:pPr>
        <w:spacing w:line="276" w:lineRule="auto"/>
        <w:ind w:left="1134"/>
        <w:jc w:val="both"/>
        <w:rPr>
          <w:rFonts w:ascii="Times New Roman" w:hAnsi="Times New Roman" w:cs="Times New Roman"/>
        </w:rPr>
      </w:pPr>
      <w:r w:rsidRPr="00BD4D75">
        <w:rPr>
          <w:rFonts w:ascii="Times New Roman" w:hAnsi="Times New Roman" w:cs="Times New Roman"/>
        </w:rPr>
        <w:t>E</w:t>
      </w:r>
      <w:r w:rsidR="00626B95" w:rsidRPr="00BD4D75">
        <w:rPr>
          <w:rFonts w:ascii="Times New Roman" w:hAnsi="Times New Roman" w:cs="Times New Roman"/>
        </w:rPr>
        <w:t>l Seller podrá optar a esta opción</w:t>
      </w:r>
      <w:r w:rsidR="00B31D59" w:rsidRPr="00BD4D75">
        <w:rPr>
          <w:rFonts w:ascii="Times New Roman" w:hAnsi="Times New Roman" w:cs="Times New Roman"/>
        </w:rPr>
        <w:t xml:space="preserve"> cuando cumpla con al menos una de las siguientes condiciones: i. Que se deban retirar en simultáneo al menos 10 órdenes de compra asociadas a clases logísticas “Súper pequeño” y “Pequeño 1”; o ii. Que se deban retirar productos cuyas dimensiones superen las asociadas a las clases logísticas “súper pequeño” y “Pequeño 1”. </w:t>
      </w:r>
    </w:p>
    <w:p w14:paraId="7F2AA246" w14:textId="771B0370" w:rsidR="00462A62" w:rsidRPr="00BD4D75" w:rsidRDefault="001C0177" w:rsidP="001C0177">
      <w:pPr>
        <w:spacing w:line="276" w:lineRule="auto"/>
        <w:ind w:left="1134"/>
        <w:jc w:val="both"/>
        <w:rPr>
          <w:rFonts w:ascii="Times New Roman" w:hAnsi="Times New Roman" w:cs="Times New Roman"/>
        </w:rPr>
      </w:pPr>
      <w:r w:rsidRPr="00BD4D75">
        <w:rPr>
          <w:rFonts w:ascii="Times New Roman" w:hAnsi="Times New Roman" w:cs="Times New Roman"/>
        </w:rPr>
        <w:t>E</w:t>
      </w:r>
      <w:r w:rsidR="00462A62" w:rsidRPr="00BD4D75">
        <w:rPr>
          <w:rFonts w:ascii="Times New Roman" w:hAnsi="Times New Roman" w:cs="Times New Roman"/>
        </w:rPr>
        <w:t>l retiro debe ser agendado en la plataforma de despacho</w:t>
      </w:r>
      <w:r w:rsidRPr="00BD4D75">
        <w:rPr>
          <w:rFonts w:ascii="Times New Roman" w:hAnsi="Times New Roman" w:cs="Times New Roman"/>
        </w:rPr>
        <w:t xml:space="preserve"> destinada a estos efectos</w:t>
      </w:r>
      <w:r w:rsidR="001E5E0B" w:rsidRPr="00BD4D75">
        <w:rPr>
          <w:rFonts w:ascii="Times New Roman" w:hAnsi="Times New Roman" w:cs="Times New Roman"/>
        </w:rPr>
        <w:t xml:space="preserve"> a más tardar el día hábil siguiente de generada la orden de compra</w:t>
      </w:r>
      <w:r w:rsidRPr="00BD4D75">
        <w:rPr>
          <w:rFonts w:ascii="Times New Roman" w:hAnsi="Times New Roman" w:cs="Times New Roman"/>
        </w:rPr>
        <w:t>, encontrándose los horarios de retiro sujetos a la capacidad del OPL.</w:t>
      </w:r>
    </w:p>
    <w:p w14:paraId="202CE1CD" w14:textId="4CE9BD65" w:rsidR="002C7AFF" w:rsidRPr="00BD4D75" w:rsidRDefault="002C7AFF" w:rsidP="00BC603C">
      <w:pPr>
        <w:spacing w:line="276" w:lineRule="auto"/>
        <w:ind w:left="709"/>
        <w:jc w:val="both"/>
        <w:rPr>
          <w:rFonts w:ascii="Times New Roman" w:hAnsi="Times New Roman" w:cs="Times New Roman"/>
        </w:rPr>
      </w:pPr>
      <w:r w:rsidRPr="00BD4D75">
        <w:rPr>
          <w:rFonts w:ascii="Times New Roman" w:hAnsi="Times New Roman" w:cs="Times New Roman"/>
        </w:rPr>
        <w:t xml:space="preserve">El Seller que venda productos fabricados a pedido o productos importados directamente por los consumidores no estará obligado a entregar dichos productos </w:t>
      </w:r>
      <w:r w:rsidR="00A141C2" w:rsidRPr="00BD4D75">
        <w:rPr>
          <w:rFonts w:ascii="Times New Roman" w:hAnsi="Times New Roman" w:cs="Times New Roman"/>
        </w:rPr>
        <w:t xml:space="preserve">a más tardar </w:t>
      </w:r>
      <w:r w:rsidRPr="00BD4D75">
        <w:rPr>
          <w:rFonts w:ascii="Times New Roman" w:hAnsi="Times New Roman" w:cs="Times New Roman"/>
        </w:rPr>
        <w:t>al día hábil siguiente de generada la orden de compra, sino que estarán sujetos a las condiciones convenidas con Ripley.</w:t>
      </w:r>
    </w:p>
    <w:p w14:paraId="4CCB1B3C" w14:textId="27E83AAD" w:rsidR="00BB71A9" w:rsidRPr="00BD4D75" w:rsidRDefault="002C7AFF" w:rsidP="00A3504C">
      <w:pPr>
        <w:spacing w:line="276" w:lineRule="auto"/>
        <w:ind w:left="709"/>
        <w:jc w:val="both"/>
        <w:rPr>
          <w:rFonts w:ascii="Times New Roman" w:hAnsi="Times New Roman" w:cs="Times New Roman"/>
        </w:rPr>
      </w:pPr>
      <w:r w:rsidRPr="00BD4D75">
        <w:rPr>
          <w:rFonts w:ascii="Times New Roman" w:hAnsi="Times New Roman" w:cs="Times New Roman"/>
        </w:rPr>
        <w:t xml:space="preserve">Pueden existir restricciones de OPL que causen que las cantidades mínimas y horarios de retiro se vean alterados. </w:t>
      </w:r>
    </w:p>
    <w:p w14:paraId="34DB1F38" w14:textId="4CECD006" w:rsidR="00D77CF2" w:rsidRPr="00BD4D75" w:rsidRDefault="00D77CF2" w:rsidP="00BC603C">
      <w:pPr>
        <w:pStyle w:val="Ttulo3"/>
        <w:numPr>
          <w:ilvl w:val="2"/>
          <w:numId w:val="12"/>
        </w:numPr>
        <w:spacing w:line="276" w:lineRule="auto"/>
        <w:ind w:left="709" w:hanging="425"/>
        <w:rPr>
          <w:rFonts w:ascii="Times New Roman" w:hAnsi="Times New Roman" w:cs="Times New Roman"/>
          <w:b/>
          <w:bCs/>
          <w:color w:val="auto"/>
          <w:sz w:val="22"/>
          <w:szCs w:val="22"/>
        </w:rPr>
      </w:pPr>
      <w:bookmarkStart w:id="18" w:name="_Toc154505852"/>
      <w:r w:rsidRPr="00BD4D75">
        <w:rPr>
          <w:rFonts w:ascii="Times New Roman" w:hAnsi="Times New Roman" w:cs="Times New Roman"/>
          <w:b/>
          <w:bCs/>
          <w:color w:val="auto"/>
          <w:sz w:val="22"/>
          <w:szCs w:val="22"/>
        </w:rPr>
        <w:t>DESPACHOS ESPECIALES</w:t>
      </w:r>
      <w:bookmarkEnd w:id="18"/>
    </w:p>
    <w:p w14:paraId="3684B7FB" w14:textId="52467A56" w:rsidR="00330DD4" w:rsidRPr="00BD4D75" w:rsidRDefault="00330DD4" w:rsidP="00636AB8">
      <w:pPr>
        <w:spacing w:line="276" w:lineRule="auto"/>
        <w:rPr>
          <w:rFonts w:ascii="Times New Roman" w:hAnsi="Times New Roman" w:cs="Times New Roman"/>
        </w:rPr>
      </w:pPr>
    </w:p>
    <w:p w14:paraId="46EF9BA9" w14:textId="4DE4411D" w:rsidR="00B36632" w:rsidRPr="00BD4D75" w:rsidRDefault="008F2E8C" w:rsidP="008F2E8C">
      <w:pPr>
        <w:spacing w:line="276" w:lineRule="auto"/>
        <w:ind w:left="708"/>
        <w:jc w:val="both"/>
        <w:rPr>
          <w:rFonts w:ascii="Times New Roman" w:hAnsi="Times New Roman" w:cs="Times New Roman"/>
        </w:rPr>
      </w:pPr>
      <w:r w:rsidRPr="00BD4D75">
        <w:rPr>
          <w:rFonts w:ascii="Times New Roman" w:hAnsi="Times New Roman" w:cs="Times New Roman"/>
        </w:rPr>
        <w:t xml:space="preserve">Consisten en modalidades de despacho distintas a la estándar que pueden ser acordadas por escrito entre Ripley y el Seller. </w:t>
      </w:r>
    </w:p>
    <w:p w14:paraId="74D025DB" w14:textId="48A2D5D1" w:rsidR="008F2E8C" w:rsidRPr="00BD4D75" w:rsidRDefault="008F2E8C" w:rsidP="008F2E8C">
      <w:pPr>
        <w:spacing w:line="276" w:lineRule="auto"/>
        <w:ind w:left="708"/>
        <w:jc w:val="both"/>
        <w:rPr>
          <w:rFonts w:ascii="Times New Roman" w:hAnsi="Times New Roman" w:cs="Times New Roman"/>
        </w:rPr>
      </w:pPr>
      <w:r w:rsidRPr="00BD4D75">
        <w:rPr>
          <w:rFonts w:ascii="Times New Roman" w:hAnsi="Times New Roman" w:cs="Times New Roman"/>
        </w:rPr>
        <w:t xml:space="preserve">Para estos efectos, el Seller deberá suscribir el respectivo contrato que regule la modalidad de despacho especial a utilizar. </w:t>
      </w:r>
      <w:r w:rsidR="00B36632" w:rsidRPr="00BD4D75">
        <w:rPr>
          <w:rFonts w:ascii="Times New Roman" w:hAnsi="Times New Roman" w:cs="Times New Roman"/>
        </w:rPr>
        <w:t>En caso que el Seller no suscriba el contrato antes indicado, se entenderá que su modalidad de despacho es la estándar.</w:t>
      </w:r>
    </w:p>
    <w:p w14:paraId="6E3C3F83" w14:textId="77777777" w:rsidR="005F0D0B" w:rsidRPr="00BD4D75" w:rsidRDefault="005F0D0B" w:rsidP="005F0D0B">
      <w:pPr>
        <w:spacing w:line="276" w:lineRule="auto"/>
        <w:ind w:left="708"/>
        <w:jc w:val="both"/>
        <w:rPr>
          <w:rFonts w:ascii="Times New Roman" w:hAnsi="Times New Roman" w:cs="Times New Roman"/>
        </w:rPr>
      </w:pPr>
      <w:r w:rsidRPr="00BD4D75">
        <w:rPr>
          <w:rFonts w:ascii="Times New Roman" w:hAnsi="Times New Roman" w:cs="Times New Roman"/>
        </w:rPr>
        <w:t>En el evento que el despacho de los productos sea efectuado por el Seller en una modalidad de despacho especial, el Seller deberá observar en todo momento los procedimientos y políticas para el despacho de los productos según los estándares de Ripley, debiendo cumplir con el plazo y condiciones de entrega de los productos que se hubiese informado a los clientes al momento de la respectiva compra.</w:t>
      </w:r>
    </w:p>
    <w:p w14:paraId="13BB105E" w14:textId="18B12B93" w:rsidR="00626B95" w:rsidRPr="00BD4D75" w:rsidRDefault="00626B95" w:rsidP="008F2E8C">
      <w:pPr>
        <w:spacing w:line="276" w:lineRule="auto"/>
        <w:ind w:left="708"/>
        <w:jc w:val="both"/>
        <w:rPr>
          <w:rFonts w:ascii="Times New Roman" w:hAnsi="Times New Roman" w:cs="Times New Roman"/>
        </w:rPr>
      </w:pPr>
      <w:r w:rsidRPr="00BD4D75">
        <w:rPr>
          <w:rFonts w:ascii="Times New Roman" w:hAnsi="Times New Roman" w:cs="Times New Roman"/>
        </w:rPr>
        <w:t>El Seller será el único responsable de coordinar y enviar los productos desde su lugar de origen al domicilio de</w:t>
      </w:r>
      <w:r w:rsidR="002E4C73" w:rsidRPr="00BD4D75">
        <w:rPr>
          <w:rFonts w:ascii="Times New Roman" w:hAnsi="Times New Roman" w:cs="Times New Roman"/>
        </w:rPr>
        <w:t xml:space="preserve"> </w:t>
      </w:r>
      <w:r w:rsidRPr="00BD4D75">
        <w:rPr>
          <w:rFonts w:ascii="Times New Roman" w:hAnsi="Times New Roman" w:cs="Times New Roman"/>
        </w:rPr>
        <w:t>l</w:t>
      </w:r>
      <w:r w:rsidR="002E4C73" w:rsidRPr="00BD4D75">
        <w:rPr>
          <w:rFonts w:ascii="Times New Roman" w:hAnsi="Times New Roman" w:cs="Times New Roman"/>
        </w:rPr>
        <w:t>os</w:t>
      </w:r>
      <w:r w:rsidRPr="00BD4D75">
        <w:rPr>
          <w:rFonts w:ascii="Times New Roman" w:hAnsi="Times New Roman" w:cs="Times New Roman"/>
        </w:rPr>
        <w:t xml:space="preserve"> cliente</w:t>
      </w:r>
      <w:r w:rsidR="002E4C73" w:rsidRPr="00BD4D75">
        <w:rPr>
          <w:rFonts w:ascii="Times New Roman" w:hAnsi="Times New Roman" w:cs="Times New Roman"/>
        </w:rPr>
        <w:t>s</w:t>
      </w:r>
      <w:r w:rsidRPr="00BD4D75">
        <w:rPr>
          <w:rFonts w:ascii="Times New Roman" w:hAnsi="Times New Roman" w:cs="Times New Roman"/>
        </w:rPr>
        <w:t xml:space="preserve"> en aquellos casos en que se hubiese optado por despachar los productos vendidos a través del Marketplace por medio de su propia flota de transporte o de su propia modalidad de despacho, no existiendo para Ripley responsabilidad alguna en el proceso de entrega de los productos. </w:t>
      </w:r>
    </w:p>
    <w:p w14:paraId="57182D5A" w14:textId="0C01F86C" w:rsidR="005F0D0B" w:rsidRPr="00BD4D75" w:rsidRDefault="005F0D0B" w:rsidP="008F2E8C">
      <w:pPr>
        <w:spacing w:line="276" w:lineRule="auto"/>
        <w:ind w:left="708"/>
        <w:jc w:val="both"/>
        <w:rPr>
          <w:rFonts w:ascii="Times New Roman" w:hAnsi="Times New Roman" w:cs="Times New Roman"/>
        </w:rPr>
      </w:pPr>
      <w:r w:rsidRPr="00BD4D75">
        <w:rPr>
          <w:rFonts w:ascii="Times New Roman" w:hAnsi="Times New Roman" w:cs="Times New Roman"/>
        </w:rPr>
        <w:t xml:space="preserve">En caso que el Seller opte por despachar los productos vendidos a través del Marketplace por medio de su propia flota de transporte </w:t>
      </w:r>
      <w:r w:rsidR="002E4C73" w:rsidRPr="00BD4D75">
        <w:rPr>
          <w:rFonts w:ascii="Times New Roman" w:hAnsi="Times New Roman" w:cs="Times New Roman"/>
        </w:rPr>
        <w:t>o de s</w:t>
      </w:r>
      <w:r w:rsidRPr="00BD4D75">
        <w:rPr>
          <w:rFonts w:ascii="Times New Roman" w:hAnsi="Times New Roman" w:cs="Times New Roman"/>
        </w:rPr>
        <w:t xml:space="preserve">u propia modalidad de despacho, éste será el </w:t>
      </w:r>
      <w:r w:rsidR="002E4C73" w:rsidRPr="00BD4D75">
        <w:rPr>
          <w:rFonts w:ascii="Times New Roman" w:hAnsi="Times New Roman" w:cs="Times New Roman"/>
        </w:rPr>
        <w:t>ú</w:t>
      </w:r>
      <w:r w:rsidRPr="00BD4D75">
        <w:rPr>
          <w:rFonts w:ascii="Times New Roman" w:hAnsi="Times New Roman" w:cs="Times New Roman"/>
        </w:rPr>
        <w:t xml:space="preserve">nico responsable de monitorear en todo momento el estado de despacho de los </w:t>
      </w:r>
      <w:r w:rsidRPr="00BD4D75">
        <w:rPr>
          <w:rFonts w:ascii="Times New Roman" w:hAnsi="Times New Roman" w:cs="Times New Roman"/>
        </w:rPr>
        <w:lastRenderedPageBreak/>
        <w:t xml:space="preserve">productos a los consumidores hasta su completa entrega en sus domicilios, debiendo mantener la información del despacho actualizada en la plataforma del Marketplace con </w:t>
      </w:r>
      <w:r w:rsidR="002E4C73" w:rsidRPr="00BD4D75">
        <w:rPr>
          <w:rFonts w:ascii="Times New Roman" w:hAnsi="Times New Roman" w:cs="Times New Roman"/>
        </w:rPr>
        <w:t>l</w:t>
      </w:r>
      <w:r w:rsidRPr="00BD4D75">
        <w:rPr>
          <w:rFonts w:ascii="Times New Roman" w:hAnsi="Times New Roman" w:cs="Times New Roman"/>
        </w:rPr>
        <w:t xml:space="preserve">a finalidad de que Ripley pueda informarle a los clientes que así lo requieran. Además, esta información podrá ser utilizada por Ripley para medir el cumplimiento por parte del Seller de las obligaciones previstas en el Contrato, Condiciones Generales y/o Políticas de Marketplace, y determinar las eventuales sanciones que correspondan.  </w:t>
      </w:r>
    </w:p>
    <w:p w14:paraId="2727ECE2" w14:textId="77777777" w:rsidR="00EB4E2F" w:rsidRPr="00BD4D75" w:rsidRDefault="00EB4E2F" w:rsidP="008F2E8C">
      <w:pPr>
        <w:spacing w:line="276" w:lineRule="auto"/>
        <w:ind w:left="708"/>
        <w:jc w:val="both"/>
        <w:rPr>
          <w:rFonts w:ascii="Times New Roman" w:hAnsi="Times New Roman" w:cs="Times New Roman"/>
        </w:rPr>
      </w:pPr>
    </w:p>
    <w:p w14:paraId="4FE7EF76" w14:textId="3ACE3C96" w:rsidR="00DC5780" w:rsidRPr="00BD4D75" w:rsidRDefault="00916894" w:rsidP="00583A6D">
      <w:pPr>
        <w:pStyle w:val="Ttulo2"/>
        <w:numPr>
          <w:ilvl w:val="1"/>
          <w:numId w:val="15"/>
        </w:numPr>
        <w:spacing w:line="276" w:lineRule="auto"/>
        <w:ind w:left="709" w:hanging="425"/>
        <w:jc w:val="both"/>
        <w:rPr>
          <w:rFonts w:ascii="Times New Roman" w:hAnsi="Times New Roman" w:cs="Times New Roman"/>
          <w:b/>
          <w:bCs/>
          <w:color w:val="auto"/>
          <w:sz w:val="22"/>
          <w:szCs w:val="22"/>
        </w:rPr>
      </w:pPr>
      <w:bookmarkStart w:id="19" w:name="_Toc77847622"/>
      <w:bookmarkStart w:id="20" w:name="_Toc77847679"/>
      <w:bookmarkStart w:id="21" w:name="_Toc77938261"/>
      <w:bookmarkStart w:id="22" w:name="_Toc77938312"/>
      <w:bookmarkStart w:id="23" w:name="_Toc77938363"/>
      <w:bookmarkStart w:id="24" w:name="_Toc77938414"/>
      <w:bookmarkStart w:id="25" w:name="_Toc77847623"/>
      <w:bookmarkStart w:id="26" w:name="_Toc77847680"/>
      <w:bookmarkStart w:id="27" w:name="_Toc77938262"/>
      <w:bookmarkStart w:id="28" w:name="_Toc77938313"/>
      <w:bookmarkStart w:id="29" w:name="_Toc77938364"/>
      <w:bookmarkStart w:id="30" w:name="_Toc77938415"/>
      <w:bookmarkStart w:id="31" w:name="_Toc77847624"/>
      <w:bookmarkStart w:id="32" w:name="_Toc77847681"/>
      <w:bookmarkStart w:id="33" w:name="_Toc77938263"/>
      <w:bookmarkStart w:id="34" w:name="_Toc77938314"/>
      <w:bookmarkStart w:id="35" w:name="_Toc77938365"/>
      <w:bookmarkStart w:id="36" w:name="_Toc77938416"/>
      <w:bookmarkStart w:id="37" w:name="_Toc77847625"/>
      <w:bookmarkStart w:id="38" w:name="_Toc77847682"/>
      <w:bookmarkStart w:id="39" w:name="_Toc77938264"/>
      <w:bookmarkStart w:id="40" w:name="_Toc77938315"/>
      <w:bookmarkStart w:id="41" w:name="_Toc77938366"/>
      <w:bookmarkStart w:id="42" w:name="_Toc77938417"/>
      <w:bookmarkStart w:id="43" w:name="_Toc77847626"/>
      <w:bookmarkStart w:id="44" w:name="_Toc77847683"/>
      <w:bookmarkStart w:id="45" w:name="_Toc77938265"/>
      <w:bookmarkStart w:id="46" w:name="_Toc77938316"/>
      <w:bookmarkStart w:id="47" w:name="_Toc77938367"/>
      <w:bookmarkStart w:id="48" w:name="_Toc77938418"/>
      <w:bookmarkStart w:id="49" w:name="_Toc77847627"/>
      <w:bookmarkStart w:id="50" w:name="_Toc77847684"/>
      <w:bookmarkStart w:id="51" w:name="_Toc77938266"/>
      <w:bookmarkStart w:id="52" w:name="_Toc77938317"/>
      <w:bookmarkStart w:id="53" w:name="_Toc77938368"/>
      <w:bookmarkStart w:id="54" w:name="_Toc77938419"/>
      <w:bookmarkStart w:id="55" w:name="_Toc77847628"/>
      <w:bookmarkStart w:id="56" w:name="_Toc77847685"/>
      <w:bookmarkStart w:id="57" w:name="_Toc77938267"/>
      <w:bookmarkStart w:id="58" w:name="_Toc77938318"/>
      <w:bookmarkStart w:id="59" w:name="_Toc77938369"/>
      <w:bookmarkStart w:id="60" w:name="_Toc77938420"/>
      <w:bookmarkStart w:id="61" w:name="_Toc77847629"/>
      <w:bookmarkStart w:id="62" w:name="_Toc77847686"/>
      <w:bookmarkStart w:id="63" w:name="_Toc77938268"/>
      <w:bookmarkStart w:id="64" w:name="_Toc77938319"/>
      <w:bookmarkStart w:id="65" w:name="_Toc77938370"/>
      <w:bookmarkStart w:id="66" w:name="_Toc77938421"/>
      <w:bookmarkStart w:id="67" w:name="_Toc77847630"/>
      <w:bookmarkStart w:id="68" w:name="_Toc77847687"/>
      <w:bookmarkStart w:id="69" w:name="_Toc77938269"/>
      <w:bookmarkStart w:id="70" w:name="_Toc77938320"/>
      <w:bookmarkStart w:id="71" w:name="_Toc77938371"/>
      <w:bookmarkStart w:id="72" w:name="_Toc77938422"/>
      <w:bookmarkStart w:id="73" w:name="_Toc77847631"/>
      <w:bookmarkStart w:id="74" w:name="_Toc77847688"/>
      <w:bookmarkStart w:id="75" w:name="_Toc77938270"/>
      <w:bookmarkStart w:id="76" w:name="_Toc77938321"/>
      <w:bookmarkStart w:id="77" w:name="_Toc77938372"/>
      <w:bookmarkStart w:id="78" w:name="_Toc77938423"/>
      <w:bookmarkStart w:id="79" w:name="_Toc77847632"/>
      <w:bookmarkStart w:id="80" w:name="_Toc77847689"/>
      <w:bookmarkStart w:id="81" w:name="_Toc77938271"/>
      <w:bookmarkStart w:id="82" w:name="_Toc77938322"/>
      <w:bookmarkStart w:id="83" w:name="_Toc77938373"/>
      <w:bookmarkStart w:id="84" w:name="_Toc77938424"/>
      <w:bookmarkStart w:id="85" w:name="_Toc77847633"/>
      <w:bookmarkStart w:id="86" w:name="_Toc77847690"/>
      <w:bookmarkStart w:id="87" w:name="_Toc77938272"/>
      <w:bookmarkStart w:id="88" w:name="_Toc77938323"/>
      <w:bookmarkStart w:id="89" w:name="_Toc77938374"/>
      <w:bookmarkStart w:id="90" w:name="_Toc77938425"/>
      <w:bookmarkStart w:id="91" w:name="_Toc77847634"/>
      <w:bookmarkStart w:id="92" w:name="_Toc77847691"/>
      <w:bookmarkStart w:id="93" w:name="_Toc77938273"/>
      <w:bookmarkStart w:id="94" w:name="_Toc77938324"/>
      <w:bookmarkStart w:id="95" w:name="_Toc77938375"/>
      <w:bookmarkStart w:id="96" w:name="_Toc77938426"/>
      <w:bookmarkStart w:id="97" w:name="_Toc77847635"/>
      <w:bookmarkStart w:id="98" w:name="_Toc77847692"/>
      <w:bookmarkStart w:id="99" w:name="_Toc77938274"/>
      <w:bookmarkStart w:id="100" w:name="_Toc77938325"/>
      <w:bookmarkStart w:id="101" w:name="_Toc77938376"/>
      <w:bookmarkStart w:id="102" w:name="_Toc77938427"/>
      <w:bookmarkStart w:id="103" w:name="_Toc77847636"/>
      <w:bookmarkStart w:id="104" w:name="_Toc77847693"/>
      <w:bookmarkStart w:id="105" w:name="_Toc77938275"/>
      <w:bookmarkStart w:id="106" w:name="_Toc77938326"/>
      <w:bookmarkStart w:id="107" w:name="_Toc77938377"/>
      <w:bookmarkStart w:id="108" w:name="_Toc77938428"/>
      <w:bookmarkStart w:id="109" w:name="_Toc77847637"/>
      <w:bookmarkStart w:id="110" w:name="_Toc77847694"/>
      <w:bookmarkStart w:id="111" w:name="_Toc77938276"/>
      <w:bookmarkStart w:id="112" w:name="_Toc77938327"/>
      <w:bookmarkStart w:id="113" w:name="_Toc77938378"/>
      <w:bookmarkStart w:id="114" w:name="_Toc77938429"/>
      <w:bookmarkStart w:id="115" w:name="_Toc77847638"/>
      <w:bookmarkStart w:id="116" w:name="_Toc77847695"/>
      <w:bookmarkStart w:id="117" w:name="_Toc77938277"/>
      <w:bookmarkStart w:id="118" w:name="_Toc77938328"/>
      <w:bookmarkStart w:id="119" w:name="_Toc77938379"/>
      <w:bookmarkStart w:id="120" w:name="_Toc77938430"/>
      <w:bookmarkStart w:id="121" w:name="_Toc77847639"/>
      <w:bookmarkStart w:id="122" w:name="_Toc77847696"/>
      <w:bookmarkStart w:id="123" w:name="_Toc77938278"/>
      <w:bookmarkStart w:id="124" w:name="_Toc77938329"/>
      <w:bookmarkStart w:id="125" w:name="_Toc77938380"/>
      <w:bookmarkStart w:id="126" w:name="_Toc77938431"/>
      <w:bookmarkStart w:id="127" w:name="_Toc77847640"/>
      <w:bookmarkStart w:id="128" w:name="_Toc77847697"/>
      <w:bookmarkStart w:id="129" w:name="_Toc77938279"/>
      <w:bookmarkStart w:id="130" w:name="_Toc77938330"/>
      <w:bookmarkStart w:id="131" w:name="_Toc77938381"/>
      <w:bookmarkStart w:id="132" w:name="_Toc77938432"/>
      <w:bookmarkStart w:id="133" w:name="_Toc77847641"/>
      <w:bookmarkStart w:id="134" w:name="_Toc77847698"/>
      <w:bookmarkStart w:id="135" w:name="_Toc77938280"/>
      <w:bookmarkStart w:id="136" w:name="_Toc77938331"/>
      <w:bookmarkStart w:id="137" w:name="_Toc77938382"/>
      <w:bookmarkStart w:id="138" w:name="_Toc77938433"/>
      <w:bookmarkStart w:id="139" w:name="_Toc77847642"/>
      <w:bookmarkStart w:id="140" w:name="_Toc77847699"/>
      <w:bookmarkStart w:id="141" w:name="_Toc77938281"/>
      <w:bookmarkStart w:id="142" w:name="_Toc77938332"/>
      <w:bookmarkStart w:id="143" w:name="_Toc77938383"/>
      <w:bookmarkStart w:id="144" w:name="_Toc77938434"/>
      <w:bookmarkStart w:id="145" w:name="_Toc77847643"/>
      <w:bookmarkStart w:id="146" w:name="_Toc77847700"/>
      <w:bookmarkStart w:id="147" w:name="_Toc77938282"/>
      <w:bookmarkStart w:id="148" w:name="_Toc77938333"/>
      <w:bookmarkStart w:id="149" w:name="_Toc77938384"/>
      <w:bookmarkStart w:id="150" w:name="_Toc77938435"/>
      <w:bookmarkStart w:id="151" w:name="_Toc77847644"/>
      <w:bookmarkStart w:id="152" w:name="_Toc77847701"/>
      <w:bookmarkStart w:id="153" w:name="_Toc77938283"/>
      <w:bookmarkStart w:id="154" w:name="_Toc77938334"/>
      <w:bookmarkStart w:id="155" w:name="_Toc77938385"/>
      <w:bookmarkStart w:id="156" w:name="_Toc77938436"/>
      <w:bookmarkStart w:id="157" w:name="_Toc77847645"/>
      <w:bookmarkStart w:id="158" w:name="_Toc77847702"/>
      <w:bookmarkStart w:id="159" w:name="_Toc77938284"/>
      <w:bookmarkStart w:id="160" w:name="_Toc77938335"/>
      <w:bookmarkStart w:id="161" w:name="_Toc77938386"/>
      <w:bookmarkStart w:id="162" w:name="_Toc77938437"/>
      <w:bookmarkStart w:id="163" w:name="_Toc15450585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D4D75">
        <w:rPr>
          <w:rFonts w:ascii="Times New Roman" w:hAnsi="Times New Roman" w:cs="Times New Roman"/>
          <w:b/>
          <w:bCs/>
          <w:color w:val="auto"/>
          <w:sz w:val="22"/>
          <w:szCs w:val="22"/>
        </w:rPr>
        <w:t>INSUMOS AUTORIZADOS</w:t>
      </w:r>
      <w:bookmarkEnd w:id="163"/>
    </w:p>
    <w:p w14:paraId="798C3E5B" w14:textId="4757D632" w:rsidR="00AE12C6" w:rsidRPr="00BD4D75" w:rsidRDefault="00AE12C6" w:rsidP="00636AB8">
      <w:pPr>
        <w:spacing w:line="276" w:lineRule="auto"/>
        <w:jc w:val="both"/>
        <w:rPr>
          <w:rFonts w:ascii="Times New Roman" w:hAnsi="Times New Roman" w:cs="Times New Roman"/>
        </w:rPr>
      </w:pPr>
    </w:p>
    <w:p w14:paraId="23DD440C" w14:textId="77777777" w:rsidR="005F0D0B" w:rsidRPr="00BD4D75" w:rsidRDefault="005F0D0B" w:rsidP="005F0D0B">
      <w:pPr>
        <w:spacing w:line="276" w:lineRule="auto"/>
        <w:ind w:left="284"/>
        <w:jc w:val="both"/>
        <w:rPr>
          <w:rFonts w:ascii="Times New Roman" w:hAnsi="Times New Roman" w:cs="Times New Roman"/>
        </w:rPr>
      </w:pPr>
      <w:r w:rsidRPr="00BD4D75">
        <w:rPr>
          <w:rFonts w:ascii="Times New Roman" w:hAnsi="Times New Roman" w:cs="Times New Roman"/>
        </w:rPr>
        <w:t xml:space="preserve">En el despacho de los productos, cualquiera sea la modalidad de despacho seleccionada por el Seller, se deberá utilizar los medios que aseguren una adecuada protección de los bienes a ser transportados, tales como cajas o bolsas debidamente acondicionadas para el traslado de los bienes y otros elementos de seguridad según el tipo de producto de que se trate, debiendo cumplir con los estándares exigidos por Ripley para estos efectos. </w:t>
      </w:r>
    </w:p>
    <w:p w14:paraId="0FC110E9" w14:textId="2810B42F" w:rsidR="005F0D0B" w:rsidRPr="00BD4D75" w:rsidRDefault="005F0D0B" w:rsidP="0002485B">
      <w:pPr>
        <w:spacing w:line="276" w:lineRule="auto"/>
        <w:ind w:left="284"/>
        <w:jc w:val="both"/>
        <w:rPr>
          <w:rFonts w:ascii="Times New Roman" w:hAnsi="Times New Roman" w:cs="Times New Roman"/>
        </w:rPr>
      </w:pPr>
      <w:r w:rsidRPr="00BD4D75">
        <w:rPr>
          <w:rFonts w:ascii="Times New Roman" w:hAnsi="Times New Roman" w:cs="Times New Roman"/>
        </w:rPr>
        <w:t>El Seller se obliga a entregar los productos en perfectas condiciones, dando cumplimiento a las condiciones técnicas ofrecidas y en perfecto funcionamiento.</w:t>
      </w:r>
    </w:p>
    <w:p w14:paraId="3FF66846" w14:textId="30571864" w:rsidR="00EB3DAA" w:rsidRPr="00BD4D75" w:rsidRDefault="00EB3DAA" w:rsidP="00BC603C">
      <w:pPr>
        <w:spacing w:line="276" w:lineRule="auto"/>
        <w:ind w:left="284"/>
        <w:jc w:val="both"/>
        <w:rPr>
          <w:rFonts w:ascii="Times New Roman" w:hAnsi="Times New Roman" w:cs="Times New Roman"/>
        </w:rPr>
      </w:pPr>
      <w:r w:rsidRPr="00BD4D75">
        <w:rPr>
          <w:rFonts w:ascii="Times New Roman" w:hAnsi="Times New Roman" w:cs="Times New Roman"/>
        </w:rPr>
        <w:t>Para efectos de empaquetar y enviar los productos vendidos a través del Marketplace de Ripley.com, el Seller deberá utilizar los materiales que Ripley comercializará</w:t>
      </w:r>
      <w:r w:rsidR="00A00D30" w:rsidRPr="00BD4D75">
        <w:rPr>
          <w:rFonts w:ascii="Times New Roman" w:hAnsi="Times New Roman" w:cs="Times New Roman"/>
        </w:rPr>
        <w:t>,</w:t>
      </w:r>
      <w:r w:rsidRPr="00BD4D75">
        <w:rPr>
          <w:rFonts w:ascii="Times New Roman" w:hAnsi="Times New Roman" w:cs="Times New Roman"/>
        </w:rPr>
        <w:t xml:space="preserve"> insumos </w:t>
      </w:r>
      <w:r w:rsidR="00AE12C6" w:rsidRPr="00BD4D75">
        <w:rPr>
          <w:rFonts w:ascii="Times New Roman" w:hAnsi="Times New Roman" w:cs="Times New Roman"/>
        </w:rPr>
        <w:t>que contengan las marcas propias del respectivo Seller</w:t>
      </w:r>
      <w:r w:rsidR="00A00D30" w:rsidRPr="00BD4D75">
        <w:rPr>
          <w:rFonts w:ascii="Times New Roman" w:hAnsi="Times New Roman" w:cs="Times New Roman"/>
        </w:rPr>
        <w:t xml:space="preserve"> o insumos que no tengan marca o distintivo asociado</w:t>
      </w:r>
      <w:r w:rsidRPr="00BD4D75">
        <w:rPr>
          <w:rFonts w:ascii="Times New Roman" w:hAnsi="Times New Roman" w:cs="Times New Roman"/>
        </w:rPr>
        <w:t xml:space="preserve">. </w:t>
      </w:r>
    </w:p>
    <w:p w14:paraId="39E120AE" w14:textId="184F9464" w:rsidR="00EB3DAA" w:rsidRPr="00BD4D75" w:rsidRDefault="00EB3DAA" w:rsidP="00BC603C">
      <w:pPr>
        <w:spacing w:line="276" w:lineRule="auto"/>
        <w:ind w:left="284"/>
        <w:jc w:val="both"/>
        <w:rPr>
          <w:rFonts w:ascii="Times New Roman" w:hAnsi="Times New Roman" w:cs="Times New Roman"/>
          <w:color w:val="000000" w:themeColor="text1"/>
        </w:rPr>
      </w:pPr>
      <w:r w:rsidRPr="00BD4D75">
        <w:rPr>
          <w:rFonts w:ascii="Times New Roman" w:hAnsi="Times New Roman" w:cs="Times New Roman"/>
        </w:rPr>
        <w:t xml:space="preserve">Está prohibido realizar el envío de productos en empaques que contengan logos, marcas, publicidad o elementos característicos de </w:t>
      </w:r>
      <w:r w:rsidR="00AE12C6" w:rsidRPr="00BD4D75">
        <w:rPr>
          <w:rFonts w:ascii="Times New Roman" w:hAnsi="Times New Roman" w:cs="Times New Roman"/>
        </w:rPr>
        <w:t>un comercio distinto al de Ripley o al del respectivo Seller. El envío de productos con empaques que incumplan esta restricción será multado de conformidad con lo indicado en la sección V de multas y sanciones de las presentes políticas</w:t>
      </w:r>
      <w:r w:rsidRPr="00BD4D75">
        <w:rPr>
          <w:rFonts w:ascii="Times New Roman" w:hAnsi="Times New Roman" w:cs="Times New Roman"/>
          <w:color w:val="000000" w:themeColor="text1"/>
        </w:rPr>
        <w:t xml:space="preserve">. </w:t>
      </w:r>
    </w:p>
    <w:p w14:paraId="50C6EA61" w14:textId="77777777" w:rsidR="00BD4D75" w:rsidRPr="00BD4D75" w:rsidRDefault="00A3504C" w:rsidP="00BD4D75">
      <w:pPr>
        <w:pStyle w:val="NormalWeb"/>
        <w:ind w:left="284"/>
        <w:jc w:val="both"/>
        <w:rPr>
          <w:color w:val="000000" w:themeColor="text1"/>
          <w:sz w:val="22"/>
          <w:szCs w:val="22"/>
          <w:lang w:val="es-ES"/>
        </w:rPr>
      </w:pPr>
      <w:r w:rsidRPr="00BD4D75">
        <w:rPr>
          <w:color w:val="000000" w:themeColor="text1"/>
          <w:sz w:val="22"/>
          <w:szCs w:val="22"/>
          <w:lang w:val="es-ES"/>
        </w:rPr>
        <w:t xml:space="preserve">Asimismo, el </w:t>
      </w:r>
      <w:proofErr w:type="spellStart"/>
      <w:r w:rsidRPr="00BD4D75">
        <w:rPr>
          <w:color w:val="000000" w:themeColor="text1"/>
          <w:sz w:val="22"/>
          <w:szCs w:val="22"/>
          <w:lang w:val="es-ES"/>
        </w:rPr>
        <w:t>Seller</w:t>
      </w:r>
      <w:proofErr w:type="spellEnd"/>
      <w:r w:rsidRPr="00BD4D75">
        <w:rPr>
          <w:color w:val="000000" w:themeColor="text1"/>
          <w:sz w:val="22"/>
          <w:szCs w:val="22"/>
          <w:lang w:val="es-ES"/>
        </w:rPr>
        <w:t xml:space="preserve"> se obliga a cumplir con la </w:t>
      </w:r>
      <w:r w:rsidRPr="00BD4D75">
        <w:rPr>
          <w:color w:val="000000" w:themeColor="text1"/>
          <w:sz w:val="22"/>
          <w:szCs w:val="22"/>
        </w:rPr>
        <w:t>Ley N° 30884, Ley que regula el plástico de un solo uso y los recipientes o envases descartables, y su Reglamento aprobado por el D.S. N° 006-2019-MINAM</w:t>
      </w:r>
      <w:r w:rsidRPr="00BD4D75">
        <w:rPr>
          <w:color w:val="000000" w:themeColor="text1"/>
          <w:sz w:val="22"/>
          <w:szCs w:val="22"/>
          <w:lang w:val="es-ES"/>
        </w:rPr>
        <w:t>, que hace referencia al no uso de bolsas plásticas, las que podrán ser reemplazadas con elementos biodegradables, o por los elementos que defina la ley.</w:t>
      </w:r>
    </w:p>
    <w:p w14:paraId="56E4135E" w14:textId="6DFBE2E9" w:rsidR="00392BA8" w:rsidRPr="00BD4D75" w:rsidRDefault="00AE12C6" w:rsidP="00BD4D75">
      <w:pPr>
        <w:pStyle w:val="NormalWeb"/>
        <w:ind w:left="284"/>
        <w:jc w:val="both"/>
        <w:rPr>
          <w:color w:val="000000" w:themeColor="text1"/>
          <w:sz w:val="22"/>
          <w:szCs w:val="22"/>
          <w:lang w:val="es-ES" w:eastAsia="en-US"/>
        </w:rPr>
      </w:pPr>
      <w:r w:rsidRPr="00BD4D75">
        <w:rPr>
          <w:color w:val="000000" w:themeColor="text1"/>
          <w:sz w:val="22"/>
          <w:szCs w:val="22"/>
          <w:lang w:val="es-ES" w:eastAsia="en-US"/>
        </w:rPr>
        <w:t>Esta misma obligación se extenderá para aquellos casos en los que el Seller deba efectuar el retiro de los productos desde los domicilios de los respectivos clientes (logística inversa)</w:t>
      </w:r>
      <w:r w:rsidR="00EB3DAA" w:rsidRPr="00BD4D75">
        <w:rPr>
          <w:color w:val="000000" w:themeColor="text1"/>
          <w:sz w:val="22"/>
          <w:szCs w:val="22"/>
          <w:lang w:val="es-ES" w:eastAsia="en-US"/>
        </w:rPr>
        <w:t>.</w:t>
      </w:r>
    </w:p>
    <w:p w14:paraId="733CE766" w14:textId="77777777" w:rsidR="00BD4D75" w:rsidRPr="00BD4D75" w:rsidRDefault="00BD4D75" w:rsidP="00BD4D75">
      <w:pPr>
        <w:pStyle w:val="NormalWeb"/>
        <w:ind w:left="284"/>
        <w:jc w:val="both"/>
        <w:rPr>
          <w:color w:val="000000" w:themeColor="text1"/>
          <w:sz w:val="22"/>
          <w:szCs w:val="22"/>
          <w:lang w:val="es-ES"/>
        </w:rPr>
      </w:pPr>
    </w:p>
    <w:p w14:paraId="7146C372" w14:textId="293BB1D8" w:rsidR="00BB2305" w:rsidRPr="00BD4D75" w:rsidRDefault="00BB2305" w:rsidP="00583A6D">
      <w:pPr>
        <w:pStyle w:val="Ttulo1"/>
        <w:numPr>
          <w:ilvl w:val="0"/>
          <w:numId w:val="1"/>
        </w:numPr>
        <w:spacing w:line="276" w:lineRule="auto"/>
        <w:ind w:left="284" w:hanging="284"/>
        <w:jc w:val="both"/>
        <w:rPr>
          <w:rFonts w:ascii="Times New Roman" w:hAnsi="Times New Roman" w:cs="Times New Roman"/>
          <w:b/>
          <w:bCs/>
          <w:color w:val="auto"/>
          <w:sz w:val="22"/>
          <w:szCs w:val="22"/>
        </w:rPr>
      </w:pPr>
      <w:bookmarkStart w:id="164" w:name="_Toc154505854"/>
      <w:r w:rsidRPr="00BD4D75">
        <w:rPr>
          <w:rFonts w:ascii="Times New Roman" w:hAnsi="Times New Roman" w:cs="Times New Roman"/>
          <w:b/>
          <w:bCs/>
          <w:color w:val="auto"/>
          <w:sz w:val="22"/>
          <w:szCs w:val="22"/>
        </w:rPr>
        <w:t>POSTVENTA</w:t>
      </w:r>
      <w:bookmarkEnd w:id="164"/>
    </w:p>
    <w:p w14:paraId="0E635EEE" w14:textId="6F9382D8" w:rsidR="00573276" w:rsidRPr="00BD4D75" w:rsidRDefault="00573276" w:rsidP="00636AB8">
      <w:pPr>
        <w:spacing w:line="276" w:lineRule="auto"/>
        <w:rPr>
          <w:rFonts w:ascii="Times New Roman" w:hAnsi="Times New Roman" w:cs="Times New Roman"/>
          <w:lang w:eastAsia="es-CL"/>
        </w:rPr>
      </w:pPr>
    </w:p>
    <w:p w14:paraId="7476FA4C" w14:textId="42293544" w:rsidR="00573276" w:rsidRPr="00BD4D75" w:rsidRDefault="00B76730" w:rsidP="0002485B">
      <w:pPr>
        <w:pStyle w:val="Ttulo2"/>
        <w:numPr>
          <w:ilvl w:val="1"/>
          <w:numId w:val="30"/>
        </w:numPr>
        <w:spacing w:line="276" w:lineRule="auto"/>
        <w:ind w:left="284" w:hanging="426"/>
        <w:jc w:val="both"/>
        <w:rPr>
          <w:rFonts w:ascii="Times New Roman" w:hAnsi="Times New Roman" w:cs="Times New Roman"/>
          <w:b/>
          <w:bCs/>
          <w:color w:val="auto"/>
          <w:sz w:val="22"/>
          <w:szCs w:val="22"/>
        </w:rPr>
      </w:pPr>
      <w:bookmarkStart w:id="165" w:name="_Toc154505855"/>
      <w:r w:rsidRPr="00BD4D75">
        <w:rPr>
          <w:rFonts w:ascii="Times New Roman" w:hAnsi="Times New Roman" w:cs="Times New Roman"/>
          <w:b/>
          <w:bCs/>
          <w:color w:val="auto"/>
          <w:sz w:val="22"/>
          <w:szCs w:val="22"/>
        </w:rPr>
        <w:t xml:space="preserve">EJERCICIO DE LOS DERECHOS ESTABLECIDOS EN LA LEY N° </w:t>
      </w:r>
      <w:r w:rsidR="00A3504C" w:rsidRPr="00BD4D75">
        <w:rPr>
          <w:rFonts w:ascii="Times New Roman" w:hAnsi="Times New Roman" w:cs="Times New Roman"/>
          <w:b/>
          <w:bCs/>
          <w:color w:val="auto"/>
          <w:sz w:val="22"/>
          <w:szCs w:val="22"/>
        </w:rPr>
        <w:t>29571</w:t>
      </w:r>
      <w:r w:rsidRPr="00BD4D75">
        <w:rPr>
          <w:rFonts w:ascii="Times New Roman" w:hAnsi="Times New Roman" w:cs="Times New Roman"/>
          <w:b/>
          <w:bCs/>
          <w:color w:val="auto"/>
          <w:sz w:val="22"/>
          <w:szCs w:val="22"/>
        </w:rPr>
        <w:t>, POLÍTICA DE CAMBIOS Y DEVOLUCIONES DE RIPLEY Y POLÍTICA DE CAMBIOS Y DEVOLUCIONES DEL SELLER</w:t>
      </w:r>
      <w:bookmarkEnd w:id="165"/>
    </w:p>
    <w:p w14:paraId="4385036D" w14:textId="00822903" w:rsidR="00573276" w:rsidRPr="00BD4D75" w:rsidRDefault="00573276" w:rsidP="00636AB8">
      <w:pPr>
        <w:spacing w:line="276" w:lineRule="auto"/>
        <w:rPr>
          <w:rFonts w:ascii="Times New Roman" w:hAnsi="Times New Roman" w:cs="Times New Roman"/>
          <w:lang w:eastAsia="es-CL"/>
        </w:rPr>
      </w:pPr>
    </w:p>
    <w:p w14:paraId="2A27CBA5" w14:textId="72E321E6" w:rsidR="00B76730" w:rsidRPr="00BD4D75" w:rsidRDefault="00B76730" w:rsidP="00BC7E42">
      <w:pPr>
        <w:spacing w:line="276" w:lineRule="auto"/>
        <w:ind w:left="284"/>
        <w:jc w:val="both"/>
        <w:rPr>
          <w:rFonts w:ascii="Times New Roman" w:hAnsi="Times New Roman" w:cs="Times New Roman"/>
          <w:lang w:eastAsia="es-CL"/>
        </w:rPr>
      </w:pPr>
      <w:r w:rsidRPr="00BD4D75">
        <w:rPr>
          <w:rFonts w:ascii="Times New Roman" w:hAnsi="Times New Roman" w:cs="Times New Roman"/>
          <w:lang w:eastAsia="es-CL"/>
        </w:rPr>
        <w:lastRenderedPageBreak/>
        <w:t xml:space="preserve">Manifestada la intención de un consumidor de proceder a la devolución, cambio o servicio técnico de un </w:t>
      </w:r>
      <w:r w:rsidR="00CB46A5" w:rsidRPr="00BD4D75">
        <w:rPr>
          <w:rFonts w:ascii="Times New Roman" w:hAnsi="Times New Roman" w:cs="Times New Roman"/>
          <w:lang w:eastAsia="es-CL"/>
        </w:rPr>
        <w:t>P</w:t>
      </w:r>
      <w:r w:rsidRPr="00BD4D75">
        <w:rPr>
          <w:rFonts w:ascii="Times New Roman" w:hAnsi="Times New Roman" w:cs="Times New Roman"/>
          <w:lang w:eastAsia="es-CL"/>
        </w:rPr>
        <w:t xml:space="preserve">roducto </w:t>
      </w:r>
      <w:r w:rsidR="00CB46A5" w:rsidRPr="00BD4D75">
        <w:rPr>
          <w:rFonts w:ascii="Times New Roman" w:hAnsi="Times New Roman" w:cs="Times New Roman"/>
          <w:lang w:eastAsia="es-CL"/>
        </w:rPr>
        <w:t xml:space="preserve">o Servicio </w:t>
      </w:r>
      <w:r w:rsidRPr="00BD4D75">
        <w:rPr>
          <w:rFonts w:ascii="Times New Roman" w:hAnsi="Times New Roman" w:cs="Times New Roman"/>
          <w:lang w:eastAsia="es-CL"/>
        </w:rPr>
        <w:t xml:space="preserve">adquirido a través del Marketplace de Ripley.com, Ripley podrá, a su voluntad, ofrecer a dicho consumidor la solución que estime conveniente para la resolución de su caso. </w:t>
      </w:r>
    </w:p>
    <w:p w14:paraId="6A51B069" w14:textId="5238ED92" w:rsidR="00F747DD" w:rsidRPr="00BD4D75" w:rsidRDefault="00B76730" w:rsidP="00BC7E42">
      <w:pPr>
        <w:spacing w:line="276" w:lineRule="auto"/>
        <w:ind w:left="284"/>
        <w:jc w:val="both"/>
        <w:rPr>
          <w:rFonts w:ascii="Times New Roman" w:hAnsi="Times New Roman" w:cs="Times New Roman"/>
          <w:lang w:eastAsia="es-CL"/>
        </w:rPr>
      </w:pPr>
      <w:r w:rsidRPr="00BD4D75">
        <w:rPr>
          <w:rFonts w:ascii="Times New Roman" w:hAnsi="Times New Roman" w:cs="Times New Roman"/>
          <w:lang w:eastAsia="es-CL"/>
        </w:rPr>
        <w:t xml:space="preserve">Para efectos de lo antes señalado, Ripley </w:t>
      </w:r>
      <w:r w:rsidR="00F747DD" w:rsidRPr="00BD4D75">
        <w:rPr>
          <w:rFonts w:ascii="Times New Roman" w:hAnsi="Times New Roman" w:cs="Times New Roman"/>
          <w:lang w:eastAsia="es-CL"/>
        </w:rPr>
        <w:t xml:space="preserve">podrá solicitar </w:t>
      </w:r>
      <w:r w:rsidRPr="00BD4D75">
        <w:rPr>
          <w:rFonts w:ascii="Times New Roman" w:hAnsi="Times New Roman" w:cs="Times New Roman"/>
          <w:lang w:eastAsia="es-CL"/>
        </w:rPr>
        <w:t xml:space="preserve">al consumidor que </w:t>
      </w:r>
      <w:r w:rsidR="00F747DD" w:rsidRPr="00BD4D75">
        <w:rPr>
          <w:rFonts w:ascii="Times New Roman" w:hAnsi="Times New Roman" w:cs="Times New Roman"/>
          <w:lang w:eastAsia="es-CL"/>
        </w:rPr>
        <w:t xml:space="preserve">envíe antecedentes que permitan acreditar el estado del </w:t>
      </w:r>
      <w:r w:rsidR="00C26D7C" w:rsidRPr="00BD4D75">
        <w:rPr>
          <w:rFonts w:ascii="Times New Roman" w:hAnsi="Times New Roman" w:cs="Times New Roman"/>
          <w:lang w:eastAsia="es-CL"/>
        </w:rPr>
        <w:t>p</w:t>
      </w:r>
      <w:r w:rsidR="00F747DD" w:rsidRPr="00BD4D75">
        <w:rPr>
          <w:rFonts w:ascii="Times New Roman" w:hAnsi="Times New Roman" w:cs="Times New Roman"/>
          <w:lang w:eastAsia="es-CL"/>
        </w:rPr>
        <w:t xml:space="preserve">roducto y/o la falla, defecto o daño del mismo, o que entregue el respectivo producto con la finalidad de </w:t>
      </w:r>
      <w:r w:rsidRPr="00BD4D75">
        <w:rPr>
          <w:rFonts w:ascii="Times New Roman" w:hAnsi="Times New Roman" w:cs="Times New Roman"/>
          <w:lang w:eastAsia="es-CL"/>
        </w:rPr>
        <w:t>realizar un análisis de l</w:t>
      </w:r>
      <w:r w:rsidR="00F747DD" w:rsidRPr="00BD4D75">
        <w:rPr>
          <w:rFonts w:ascii="Times New Roman" w:hAnsi="Times New Roman" w:cs="Times New Roman"/>
          <w:lang w:eastAsia="es-CL"/>
        </w:rPr>
        <w:t xml:space="preserve">os problemas reportados por el consumidor. </w:t>
      </w:r>
    </w:p>
    <w:p w14:paraId="61A49673" w14:textId="2B28634B" w:rsidR="00B76730" w:rsidRPr="00BD4D75" w:rsidRDefault="00F747DD" w:rsidP="00BC7E42">
      <w:pPr>
        <w:spacing w:line="276" w:lineRule="auto"/>
        <w:ind w:left="284"/>
        <w:jc w:val="both"/>
        <w:rPr>
          <w:rFonts w:ascii="Times New Roman" w:hAnsi="Times New Roman" w:cs="Times New Roman"/>
          <w:lang w:eastAsia="es-CL"/>
        </w:rPr>
      </w:pPr>
      <w:r w:rsidRPr="00BD4D75">
        <w:rPr>
          <w:rFonts w:ascii="Times New Roman" w:hAnsi="Times New Roman" w:cs="Times New Roman"/>
          <w:lang w:eastAsia="es-CL"/>
        </w:rPr>
        <w:t>En caso que se requiera revisar el producto adquirido por el consumidor para dar lugar a la solicitud de cambio, reparación o devolución del dinero pagado, Ripley enviará dicho producto o solicitará al consumidor que haga entrega del mismo al respectivo Seller para que éste pueda efectuar un an</w:t>
      </w:r>
      <w:r w:rsidR="00B76730" w:rsidRPr="00BD4D75">
        <w:rPr>
          <w:rFonts w:ascii="Times New Roman" w:hAnsi="Times New Roman" w:cs="Times New Roman"/>
          <w:lang w:eastAsia="es-CL"/>
        </w:rPr>
        <w:t xml:space="preserve">álisis, indicando la procedencia o improcedencia de la devolución, cambio o servicio técnico en relación con el producto. El plazo para realizar este informe y comunicar sus resultados a </w:t>
      </w:r>
      <w:r w:rsidRPr="00BD4D75">
        <w:rPr>
          <w:rFonts w:ascii="Times New Roman" w:hAnsi="Times New Roman" w:cs="Times New Roman"/>
          <w:lang w:eastAsia="es-CL"/>
        </w:rPr>
        <w:t xml:space="preserve">través de la plataforma dispuesta para esos efectos </w:t>
      </w:r>
      <w:r w:rsidR="00B76730" w:rsidRPr="00BD4D75">
        <w:rPr>
          <w:rFonts w:ascii="Times New Roman" w:hAnsi="Times New Roman" w:cs="Times New Roman"/>
          <w:lang w:eastAsia="es-CL"/>
        </w:rPr>
        <w:t xml:space="preserve">será de 3 días hábiles contados desde que el producto se encuentre en poder del Seller. El costo del respectivo despacho será asumido por el Seller en caso que la devolución, cambio o solicitud de servicio técnico se deba a un hecho que le sea imputable. </w:t>
      </w:r>
    </w:p>
    <w:p w14:paraId="022C9A97" w14:textId="15ED31F1" w:rsidR="00B76730" w:rsidRPr="00BD4D75" w:rsidRDefault="00B76730" w:rsidP="00BC7E42">
      <w:pPr>
        <w:spacing w:line="276" w:lineRule="auto"/>
        <w:ind w:left="284"/>
        <w:jc w:val="both"/>
        <w:rPr>
          <w:rFonts w:ascii="Times New Roman" w:hAnsi="Times New Roman" w:cs="Times New Roman"/>
          <w:lang w:eastAsia="es-CL"/>
        </w:rPr>
      </w:pPr>
      <w:r w:rsidRPr="00BD4D75">
        <w:rPr>
          <w:rFonts w:ascii="Times New Roman" w:hAnsi="Times New Roman" w:cs="Times New Roman"/>
          <w:lang w:eastAsia="es-CL"/>
        </w:rPr>
        <w:t xml:space="preserve">Recibido el informe por </w:t>
      </w:r>
      <w:r w:rsidR="00F747DD" w:rsidRPr="00BD4D75">
        <w:rPr>
          <w:rFonts w:ascii="Times New Roman" w:hAnsi="Times New Roman" w:cs="Times New Roman"/>
          <w:lang w:eastAsia="es-CL"/>
        </w:rPr>
        <w:t xml:space="preserve">parte de </w:t>
      </w:r>
      <w:r w:rsidRPr="00BD4D75">
        <w:rPr>
          <w:rFonts w:ascii="Times New Roman" w:hAnsi="Times New Roman" w:cs="Times New Roman"/>
          <w:lang w:eastAsia="es-CL"/>
        </w:rPr>
        <w:t>Ripley, éste comunicará al consumidor las conclusiones del mismo y las alternativas de solución ofrecidas por el Seller.</w:t>
      </w:r>
    </w:p>
    <w:p w14:paraId="62A8948E" w14:textId="7724BC7D" w:rsidR="00573276" w:rsidRPr="00BD4D75" w:rsidRDefault="00573276" w:rsidP="0002485B">
      <w:pPr>
        <w:spacing w:after="0" w:line="276" w:lineRule="auto"/>
        <w:ind w:left="284"/>
        <w:jc w:val="both"/>
        <w:rPr>
          <w:rFonts w:ascii="Times New Roman" w:hAnsi="Times New Roman" w:cs="Times New Roman"/>
          <w:lang w:eastAsia="es-CL"/>
        </w:rPr>
      </w:pPr>
      <w:r w:rsidRPr="00BD4D75">
        <w:rPr>
          <w:rFonts w:ascii="Times New Roman" w:hAnsi="Times New Roman" w:cs="Times New Roman"/>
          <w:lang w:eastAsia="es-CL"/>
        </w:rPr>
        <w:t xml:space="preserve">Si el Seller no envía el informe técnico dentro del plazo antes indicado, Ripley se encontrará facultado para resolver la solicitud o reclamo del cliente de la forma que estime conveniente, debiendo el Seller respetar y cumplir el acuerdo alcanzado por Ripley. </w:t>
      </w:r>
    </w:p>
    <w:p w14:paraId="626DE029" w14:textId="77777777" w:rsidR="001F3061" w:rsidRPr="00BD4D75" w:rsidRDefault="001F3061" w:rsidP="00BC7E42">
      <w:pPr>
        <w:spacing w:line="276" w:lineRule="auto"/>
        <w:jc w:val="both"/>
        <w:rPr>
          <w:rFonts w:ascii="Times New Roman" w:hAnsi="Times New Roman" w:cs="Times New Roman"/>
          <w:lang w:eastAsia="es-CL"/>
        </w:rPr>
      </w:pPr>
    </w:p>
    <w:p w14:paraId="7189877B" w14:textId="6EFF1ED8" w:rsidR="00573276" w:rsidRPr="00BD4D75" w:rsidRDefault="00BC603C" w:rsidP="00BC603C">
      <w:pPr>
        <w:pStyle w:val="Ttulo2"/>
        <w:spacing w:line="276" w:lineRule="auto"/>
        <w:ind w:left="284" w:hanging="426"/>
        <w:rPr>
          <w:rFonts w:ascii="Times New Roman" w:hAnsi="Times New Roman" w:cs="Times New Roman"/>
          <w:b/>
          <w:bCs/>
          <w:color w:val="auto"/>
          <w:sz w:val="22"/>
          <w:szCs w:val="22"/>
        </w:rPr>
      </w:pPr>
      <w:bookmarkStart w:id="166" w:name="_Toc154505856"/>
      <w:r w:rsidRPr="00BD4D75">
        <w:rPr>
          <w:rFonts w:ascii="Times New Roman" w:hAnsi="Times New Roman" w:cs="Times New Roman"/>
          <w:b/>
          <w:bCs/>
          <w:color w:val="auto"/>
          <w:sz w:val="22"/>
          <w:szCs w:val="22"/>
        </w:rPr>
        <w:t>SERVICIO DE INSTALACIÓN</w:t>
      </w:r>
      <w:bookmarkEnd w:id="166"/>
    </w:p>
    <w:p w14:paraId="06D403FC" w14:textId="0EA98D6D" w:rsidR="00573276" w:rsidRPr="00BD4D75" w:rsidRDefault="00573276" w:rsidP="00636AB8">
      <w:pPr>
        <w:spacing w:line="276" w:lineRule="auto"/>
        <w:rPr>
          <w:rFonts w:ascii="Times New Roman" w:hAnsi="Times New Roman" w:cs="Times New Roman"/>
          <w:lang w:eastAsia="es-CL"/>
        </w:rPr>
      </w:pPr>
    </w:p>
    <w:p w14:paraId="19A34EE4" w14:textId="3F51C181" w:rsidR="00573276" w:rsidRPr="00BD4D75" w:rsidRDefault="00573276" w:rsidP="00BC603C">
      <w:pPr>
        <w:spacing w:line="276" w:lineRule="auto"/>
        <w:ind w:left="284"/>
        <w:jc w:val="both"/>
        <w:rPr>
          <w:rFonts w:ascii="Times New Roman" w:hAnsi="Times New Roman" w:cs="Times New Roman"/>
          <w:lang w:eastAsia="es-CL"/>
        </w:rPr>
      </w:pPr>
      <w:r w:rsidRPr="00BD4D75">
        <w:rPr>
          <w:rFonts w:ascii="Times New Roman" w:hAnsi="Times New Roman" w:cs="Times New Roman"/>
          <w:lang w:eastAsia="es-CL"/>
        </w:rPr>
        <w:t>El Seller podrá ofrecer un servicio de instalación con los productos que comercialice a través del Marketplace</w:t>
      </w:r>
      <w:r w:rsidR="00DE502D" w:rsidRPr="00BD4D75">
        <w:rPr>
          <w:rFonts w:ascii="Times New Roman" w:hAnsi="Times New Roman" w:cs="Times New Roman"/>
          <w:lang w:eastAsia="es-CL"/>
        </w:rPr>
        <w:t>, en cuyo caso deberá cargar en la plataforma el precio del servicio de instalación y las condiciones de prestación de este servicio</w:t>
      </w:r>
      <w:r w:rsidRPr="00BD4D75">
        <w:rPr>
          <w:rFonts w:ascii="Times New Roman" w:hAnsi="Times New Roman" w:cs="Times New Roman"/>
          <w:lang w:eastAsia="es-CL"/>
        </w:rPr>
        <w:t xml:space="preserve">. </w:t>
      </w:r>
    </w:p>
    <w:p w14:paraId="7844E96F" w14:textId="5676CACC" w:rsidR="00573276" w:rsidRPr="00BD4D75" w:rsidRDefault="00CC6B2C" w:rsidP="00BC603C">
      <w:pPr>
        <w:spacing w:line="276" w:lineRule="auto"/>
        <w:ind w:left="284"/>
        <w:jc w:val="both"/>
        <w:rPr>
          <w:rFonts w:ascii="Times New Roman" w:hAnsi="Times New Roman" w:cs="Times New Roman"/>
          <w:lang w:eastAsia="es-CL"/>
        </w:rPr>
      </w:pPr>
      <w:r w:rsidRPr="00BD4D75">
        <w:rPr>
          <w:rFonts w:ascii="Times New Roman" w:hAnsi="Times New Roman" w:cs="Times New Roman"/>
          <w:lang w:eastAsia="es-CL"/>
        </w:rPr>
        <w:t>El Seller será el único y exclusivo responsable de la ejecución de los servicios de instalación y/o de los daños o perjuicios que se puedan generar a los clientes con ocasión de la prestación de los mismos.</w:t>
      </w:r>
    </w:p>
    <w:p w14:paraId="1908296D" w14:textId="77777777" w:rsidR="002F0825" w:rsidRPr="00BD4D75" w:rsidRDefault="002F0825" w:rsidP="00BC603C">
      <w:pPr>
        <w:spacing w:line="276" w:lineRule="auto"/>
        <w:ind w:left="284"/>
        <w:jc w:val="both"/>
        <w:rPr>
          <w:rFonts w:ascii="Times New Roman" w:hAnsi="Times New Roman" w:cs="Times New Roman"/>
          <w:lang w:eastAsia="es-CL"/>
        </w:rPr>
      </w:pPr>
    </w:p>
    <w:p w14:paraId="261D2FF7" w14:textId="735E7503" w:rsidR="00D759E3" w:rsidRPr="00BD4D75" w:rsidRDefault="00F90D5A" w:rsidP="00D759E3">
      <w:pPr>
        <w:pStyle w:val="Ttulo2"/>
        <w:spacing w:line="276" w:lineRule="auto"/>
        <w:ind w:left="284" w:hanging="426"/>
        <w:rPr>
          <w:rFonts w:ascii="Times New Roman" w:hAnsi="Times New Roman" w:cs="Times New Roman"/>
          <w:b/>
          <w:bCs/>
          <w:color w:val="auto"/>
          <w:sz w:val="22"/>
          <w:szCs w:val="22"/>
        </w:rPr>
      </w:pPr>
      <w:bookmarkStart w:id="167" w:name="_Toc154505857"/>
      <w:r w:rsidRPr="00BD4D75">
        <w:rPr>
          <w:rFonts w:ascii="Times New Roman" w:hAnsi="Times New Roman" w:cs="Times New Roman"/>
          <w:b/>
          <w:bCs/>
          <w:color w:val="auto"/>
          <w:sz w:val="22"/>
          <w:szCs w:val="22"/>
        </w:rPr>
        <w:t>COMUNICACIONES</w:t>
      </w:r>
      <w:bookmarkEnd w:id="167"/>
    </w:p>
    <w:p w14:paraId="68BD5A6C" w14:textId="77777777" w:rsidR="00D759E3" w:rsidRPr="00BD4D75" w:rsidRDefault="00D759E3" w:rsidP="00D759E3">
      <w:pPr>
        <w:rPr>
          <w:rFonts w:ascii="Times New Roman" w:hAnsi="Times New Roman" w:cs="Times New Roman"/>
        </w:rPr>
      </w:pPr>
    </w:p>
    <w:p w14:paraId="783BF72F" w14:textId="768A418D" w:rsidR="006C12B7" w:rsidRPr="00BD4D75" w:rsidRDefault="00AB58D6" w:rsidP="006C12B7">
      <w:pPr>
        <w:spacing w:line="276" w:lineRule="auto"/>
        <w:ind w:left="284"/>
        <w:jc w:val="both"/>
        <w:rPr>
          <w:rFonts w:ascii="Times New Roman" w:eastAsia="Batang" w:hAnsi="Times New Roman" w:cs="Times New Roman"/>
        </w:rPr>
      </w:pPr>
      <w:r w:rsidRPr="00BD4D75">
        <w:rPr>
          <w:rFonts w:ascii="Times New Roman" w:eastAsia="Batang" w:hAnsi="Times New Roman" w:cs="Times New Roman"/>
        </w:rPr>
        <w:t xml:space="preserve">El Seller es responsable de responder todas las comunicaciones que se envíen por medio de la plataforma antes indicada dentro del plazo </w:t>
      </w:r>
      <w:r w:rsidR="00F03C93" w:rsidRPr="00BD4D75">
        <w:rPr>
          <w:rFonts w:ascii="Times New Roman" w:eastAsia="Batang" w:hAnsi="Times New Roman" w:cs="Times New Roman"/>
        </w:rPr>
        <w:t xml:space="preserve">de </w:t>
      </w:r>
      <w:r w:rsidR="00927B4D" w:rsidRPr="00BD4D75">
        <w:rPr>
          <w:rFonts w:ascii="Times New Roman" w:eastAsia="Batang" w:hAnsi="Times New Roman" w:cs="Times New Roman"/>
        </w:rPr>
        <w:t>un día</w:t>
      </w:r>
      <w:r w:rsidR="00F03C93" w:rsidRPr="00BD4D75">
        <w:rPr>
          <w:rFonts w:ascii="Times New Roman" w:eastAsia="Batang" w:hAnsi="Times New Roman" w:cs="Times New Roman"/>
        </w:rPr>
        <w:t xml:space="preserve"> hábil contado desde </w:t>
      </w:r>
      <w:r w:rsidR="006C12B7" w:rsidRPr="00BD4D75">
        <w:rPr>
          <w:rFonts w:ascii="Times New Roman" w:eastAsia="Batang" w:hAnsi="Times New Roman" w:cs="Times New Roman"/>
        </w:rPr>
        <w:t>su recepción</w:t>
      </w:r>
      <w:r w:rsidRPr="00BD4D75">
        <w:rPr>
          <w:rFonts w:ascii="Times New Roman" w:eastAsia="Batang" w:hAnsi="Times New Roman" w:cs="Times New Roman"/>
        </w:rPr>
        <w:t xml:space="preserve">. </w:t>
      </w:r>
    </w:p>
    <w:p w14:paraId="329C3E97" w14:textId="77777777" w:rsidR="00B74956" w:rsidRPr="00BD4D75" w:rsidRDefault="00AB58D6" w:rsidP="00B74956">
      <w:pPr>
        <w:spacing w:line="276" w:lineRule="auto"/>
        <w:ind w:left="284"/>
        <w:jc w:val="both"/>
        <w:rPr>
          <w:rFonts w:ascii="Times New Roman" w:eastAsia="Batang" w:hAnsi="Times New Roman" w:cs="Times New Roman"/>
        </w:rPr>
      </w:pPr>
      <w:r w:rsidRPr="00BD4D75">
        <w:rPr>
          <w:rFonts w:ascii="Times New Roman" w:eastAsia="Batang" w:hAnsi="Times New Roman" w:cs="Times New Roman"/>
        </w:rPr>
        <w:t xml:space="preserve">En caso que el Seller no conteste dentro del plazo antes señalado, Ripley quedará facultado para alcanzar acuerdos con los clientes, los cuales serán de cargo y costo del respectivo Seller. </w:t>
      </w:r>
    </w:p>
    <w:p w14:paraId="25C2ECEC" w14:textId="0B46B50C" w:rsidR="00AB58D6" w:rsidRPr="00BD4D75" w:rsidRDefault="00AB58D6" w:rsidP="00472E3E">
      <w:pPr>
        <w:spacing w:line="276" w:lineRule="auto"/>
        <w:ind w:left="284"/>
        <w:jc w:val="both"/>
        <w:rPr>
          <w:rFonts w:ascii="Times New Roman" w:eastAsia="Batang" w:hAnsi="Times New Roman" w:cs="Times New Roman"/>
        </w:rPr>
      </w:pPr>
      <w:r w:rsidRPr="00BD4D75">
        <w:rPr>
          <w:rFonts w:ascii="Times New Roman" w:eastAsia="Batang" w:hAnsi="Times New Roman" w:cs="Times New Roman"/>
        </w:rPr>
        <w:lastRenderedPageBreak/>
        <w:t xml:space="preserve">Para efectos de lo dispuesto en esta cláusula, se considerará válida cualquier comunicación que sea contestada por el Seller o las personas a las que él </w:t>
      </w:r>
      <w:proofErr w:type="gramStart"/>
      <w:r w:rsidRPr="00BD4D75">
        <w:rPr>
          <w:rFonts w:ascii="Times New Roman" w:eastAsia="Batang" w:hAnsi="Times New Roman" w:cs="Times New Roman"/>
        </w:rPr>
        <w:t>le</w:t>
      </w:r>
      <w:proofErr w:type="gramEnd"/>
      <w:r w:rsidRPr="00BD4D75">
        <w:rPr>
          <w:rFonts w:ascii="Times New Roman" w:eastAsia="Batang" w:hAnsi="Times New Roman" w:cs="Times New Roman"/>
        </w:rPr>
        <w:t xml:space="preserve"> hubiese dado acceso a la plataforma. </w:t>
      </w:r>
    </w:p>
    <w:p w14:paraId="776AFDD4" w14:textId="77777777" w:rsidR="00D759E3" w:rsidRPr="00BD4D75" w:rsidRDefault="00D759E3" w:rsidP="00472E3E">
      <w:pPr>
        <w:rPr>
          <w:rFonts w:ascii="Times New Roman" w:hAnsi="Times New Roman" w:cs="Times New Roman"/>
        </w:rPr>
      </w:pPr>
    </w:p>
    <w:p w14:paraId="5CD56EC8" w14:textId="3FCC7094" w:rsidR="007C58DC" w:rsidRPr="00BD4D75" w:rsidRDefault="000E4D7C" w:rsidP="00583A6D">
      <w:pPr>
        <w:pStyle w:val="Ttulo1"/>
        <w:numPr>
          <w:ilvl w:val="0"/>
          <w:numId w:val="1"/>
        </w:numPr>
        <w:spacing w:line="276" w:lineRule="auto"/>
        <w:ind w:left="284" w:hanging="284"/>
        <w:rPr>
          <w:rFonts w:ascii="Times New Roman" w:hAnsi="Times New Roman" w:cs="Times New Roman"/>
          <w:b/>
          <w:bCs/>
          <w:color w:val="auto"/>
          <w:sz w:val="22"/>
          <w:szCs w:val="22"/>
        </w:rPr>
      </w:pPr>
      <w:bookmarkStart w:id="168" w:name="_Toc154505858"/>
      <w:r w:rsidRPr="00BD4D75">
        <w:rPr>
          <w:rFonts w:ascii="Times New Roman" w:hAnsi="Times New Roman" w:cs="Times New Roman"/>
          <w:b/>
          <w:bCs/>
          <w:color w:val="auto"/>
          <w:sz w:val="22"/>
          <w:szCs w:val="22"/>
        </w:rPr>
        <w:t xml:space="preserve">OBLIGACIONES ANTE INCUMPLIMIENTO, </w:t>
      </w:r>
      <w:r w:rsidR="007C58DC" w:rsidRPr="00BD4D75">
        <w:rPr>
          <w:rFonts w:ascii="Times New Roman" w:hAnsi="Times New Roman" w:cs="Times New Roman"/>
          <w:b/>
          <w:bCs/>
          <w:color w:val="auto"/>
          <w:sz w:val="22"/>
          <w:szCs w:val="22"/>
        </w:rPr>
        <w:t>MULTAS Y SANCIONES</w:t>
      </w:r>
      <w:bookmarkEnd w:id="168"/>
    </w:p>
    <w:p w14:paraId="049A2C5F" w14:textId="77777777" w:rsidR="000C4C90" w:rsidRPr="00BD4D75" w:rsidRDefault="000C4C90" w:rsidP="00636AB8">
      <w:pPr>
        <w:spacing w:line="276" w:lineRule="auto"/>
        <w:rPr>
          <w:rFonts w:ascii="Times New Roman" w:hAnsi="Times New Roman" w:cs="Times New Roman"/>
        </w:rPr>
      </w:pPr>
    </w:p>
    <w:p w14:paraId="4A9D231B" w14:textId="5C6223F7" w:rsidR="000C4C90" w:rsidRPr="00BD4D75" w:rsidRDefault="000C4C90" w:rsidP="00636AB8">
      <w:pPr>
        <w:spacing w:line="276" w:lineRule="auto"/>
        <w:jc w:val="both"/>
        <w:rPr>
          <w:rFonts w:ascii="Times New Roman" w:hAnsi="Times New Roman" w:cs="Times New Roman"/>
        </w:rPr>
      </w:pPr>
      <w:r w:rsidRPr="00BD4D75">
        <w:rPr>
          <w:rFonts w:ascii="Times New Roman" w:hAnsi="Times New Roman" w:cs="Times New Roman"/>
        </w:rPr>
        <w:t xml:space="preserve">De conformidad con lo establecido en la cláusula </w:t>
      </w:r>
      <w:r w:rsidR="00DF2307">
        <w:rPr>
          <w:rFonts w:ascii="Times New Roman" w:hAnsi="Times New Roman" w:cs="Times New Roman"/>
        </w:rPr>
        <w:t>Octava</w:t>
      </w:r>
      <w:r w:rsidRPr="00BD4D75">
        <w:rPr>
          <w:rFonts w:ascii="Times New Roman" w:hAnsi="Times New Roman" w:cs="Times New Roman"/>
        </w:rPr>
        <w:t xml:space="preserve"> del Contrato de Prestación de Servicios del Marketplace de Ripley.com, </w:t>
      </w:r>
      <w:r w:rsidR="00FD5C8B" w:rsidRPr="00BD4D75">
        <w:rPr>
          <w:rFonts w:ascii="Times New Roman" w:hAnsi="Times New Roman" w:cs="Times New Roman"/>
        </w:rPr>
        <w:t xml:space="preserve">Ripley </w:t>
      </w:r>
      <w:r w:rsidRPr="00BD4D75">
        <w:rPr>
          <w:rFonts w:ascii="Times New Roman" w:hAnsi="Times New Roman" w:cs="Times New Roman"/>
        </w:rPr>
        <w:t xml:space="preserve">se encuentra facultado para </w:t>
      </w:r>
      <w:r w:rsidR="00BD3EF5" w:rsidRPr="00BD4D75">
        <w:rPr>
          <w:rFonts w:ascii="Times New Roman" w:hAnsi="Times New Roman" w:cs="Times New Roman"/>
        </w:rPr>
        <w:t xml:space="preserve">sancionar </w:t>
      </w:r>
      <w:r w:rsidRPr="00BD4D75">
        <w:rPr>
          <w:rFonts w:ascii="Times New Roman" w:hAnsi="Times New Roman" w:cs="Times New Roman"/>
        </w:rPr>
        <w:t>a los Sellers por el incumplimiento de cualquiera de las obligaciones que se generen con ocasión del respectivo contrato o de las Condiciones Generales</w:t>
      </w:r>
      <w:r w:rsidR="002D563D" w:rsidRPr="00BD4D75">
        <w:rPr>
          <w:rFonts w:ascii="Times New Roman" w:hAnsi="Times New Roman" w:cs="Times New Roman"/>
        </w:rPr>
        <w:t xml:space="preserve"> que sean imputables a ellos</w:t>
      </w:r>
      <w:r w:rsidRPr="00BD4D75">
        <w:rPr>
          <w:rFonts w:ascii="Times New Roman" w:hAnsi="Times New Roman" w:cs="Times New Roman"/>
        </w:rPr>
        <w:t xml:space="preserve">. </w:t>
      </w:r>
    </w:p>
    <w:p w14:paraId="5BD38285" w14:textId="620D2148" w:rsidR="00FD5C8B" w:rsidRPr="00BD4D75" w:rsidRDefault="000C4C90" w:rsidP="00636AB8">
      <w:pPr>
        <w:spacing w:line="276" w:lineRule="auto"/>
        <w:jc w:val="both"/>
        <w:rPr>
          <w:rFonts w:ascii="Times New Roman" w:hAnsi="Times New Roman" w:cs="Times New Roman"/>
        </w:rPr>
      </w:pPr>
      <w:r w:rsidRPr="00BD4D75">
        <w:rPr>
          <w:rFonts w:ascii="Times New Roman" w:hAnsi="Times New Roman" w:cs="Times New Roman"/>
        </w:rPr>
        <w:t xml:space="preserve">En razón de lo anterior, las multas </w:t>
      </w:r>
      <w:r w:rsidR="00030B03" w:rsidRPr="00BD4D75">
        <w:rPr>
          <w:rFonts w:ascii="Times New Roman" w:hAnsi="Times New Roman" w:cs="Times New Roman"/>
        </w:rPr>
        <w:t xml:space="preserve">o sanciones </w:t>
      </w:r>
      <w:r w:rsidRPr="00BD4D75">
        <w:rPr>
          <w:rFonts w:ascii="Times New Roman" w:hAnsi="Times New Roman" w:cs="Times New Roman"/>
        </w:rPr>
        <w:t>que podrá aplicar Ripley por incumplimiento a las obligaciones adquiridas por los Sellers</w:t>
      </w:r>
      <w:r w:rsidR="002D563D" w:rsidRPr="00BD4D75">
        <w:rPr>
          <w:rFonts w:ascii="Times New Roman" w:hAnsi="Times New Roman" w:cs="Times New Roman"/>
        </w:rPr>
        <w:t xml:space="preserve"> </w:t>
      </w:r>
      <w:r w:rsidRPr="00BD4D75">
        <w:rPr>
          <w:rFonts w:ascii="Times New Roman" w:hAnsi="Times New Roman" w:cs="Times New Roman"/>
        </w:rPr>
        <w:t>son las siguientes:</w:t>
      </w:r>
    </w:p>
    <w:tbl>
      <w:tblPr>
        <w:tblStyle w:val="NormalTable0"/>
        <w:tblW w:w="9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4788"/>
      </w:tblGrid>
      <w:tr w:rsidR="000C4C90" w:rsidRPr="00BD4D75" w14:paraId="46952A8E" w14:textId="77777777" w:rsidTr="00494321">
        <w:trPr>
          <w:trHeight w:val="316"/>
        </w:trPr>
        <w:tc>
          <w:tcPr>
            <w:tcW w:w="2410" w:type="dxa"/>
          </w:tcPr>
          <w:p w14:paraId="0C616B8F" w14:textId="77777777" w:rsidR="000C4C90" w:rsidRPr="00BD4D75" w:rsidRDefault="000C4C90" w:rsidP="00636AB8">
            <w:pPr>
              <w:pStyle w:val="TableParagraph"/>
              <w:spacing w:line="276" w:lineRule="auto"/>
              <w:ind w:left="107"/>
              <w:jc w:val="both"/>
              <w:rPr>
                <w:b/>
              </w:rPr>
            </w:pPr>
            <w:r w:rsidRPr="00BD4D75">
              <w:rPr>
                <w:b/>
              </w:rPr>
              <w:t>Falta</w:t>
            </w:r>
          </w:p>
        </w:tc>
        <w:tc>
          <w:tcPr>
            <w:tcW w:w="1985" w:type="dxa"/>
          </w:tcPr>
          <w:p w14:paraId="10680945" w14:textId="77777777" w:rsidR="000C4C90" w:rsidRPr="00BD4D75" w:rsidRDefault="000C4C90" w:rsidP="00636AB8">
            <w:pPr>
              <w:pStyle w:val="TableParagraph"/>
              <w:spacing w:line="276" w:lineRule="auto"/>
              <w:ind w:left="105"/>
              <w:jc w:val="both"/>
              <w:rPr>
                <w:b/>
              </w:rPr>
            </w:pPr>
            <w:r w:rsidRPr="00BD4D75">
              <w:rPr>
                <w:b/>
              </w:rPr>
              <w:t>Descripción</w:t>
            </w:r>
          </w:p>
        </w:tc>
        <w:tc>
          <w:tcPr>
            <w:tcW w:w="4788" w:type="dxa"/>
          </w:tcPr>
          <w:p w14:paraId="02385803" w14:textId="77777777" w:rsidR="000C4C90" w:rsidRPr="00BD4D75" w:rsidRDefault="000C4C90" w:rsidP="00636AB8">
            <w:pPr>
              <w:pStyle w:val="TableParagraph"/>
              <w:spacing w:line="276" w:lineRule="auto"/>
              <w:ind w:left="108"/>
              <w:jc w:val="both"/>
              <w:rPr>
                <w:b/>
              </w:rPr>
            </w:pPr>
            <w:r w:rsidRPr="00BD4D75">
              <w:rPr>
                <w:b/>
              </w:rPr>
              <w:t>Multa/Sanción</w:t>
            </w:r>
          </w:p>
        </w:tc>
      </w:tr>
      <w:tr w:rsidR="000C4C90" w:rsidRPr="00BD4D75" w14:paraId="03D7BC87" w14:textId="77777777" w:rsidTr="00494321">
        <w:trPr>
          <w:trHeight w:val="1905"/>
        </w:trPr>
        <w:tc>
          <w:tcPr>
            <w:tcW w:w="2410" w:type="dxa"/>
          </w:tcPr>
          <w:p w14:paraId="638E5DA8" w14:textId="49CFFEE5" w:rsidR="000C4C90" w:rsidRPr="00BD4D75" w:rsidRDefault="000C4C90" w:rsidP="00494321">
            <w:pPr>
              <w:pStyle w:val="TableParagraph"/>
              <w:spacing w:line="276" w:lineRule="auto"/>
              <w:ind w:left="107"/>
            </w:pPr>
            <w:r w:rsidRPr="00BD4D75">
              <w:t>Error de precio</w:t>
            </w:r>
            <w:r w:rsidR="00916894" w:rsidRPr="00BD4D75">
              <w:t xml:space="preserve"> en la publicación de un </w:t>
            </w:r>
            <w:r w:rsidR="00267259" w:rsidRPr="00BD4D75">
              <w:t>P</w:t>
            </w:r>
            <w:r w:rsidR="00916894" w:rsidRPr="00BD4D75">
              <w:t>roducto</w:t>
            </w:r>
            <w:r w:rsidR="00734476" w:rsidRPr="00BD4D75">
              <w:t xml:space="preserve"> o </w:t>
            </w:r>
            <w:r w:rsidR="00267259" w:rsidRPr="00BD4D75">
              <w:t>S</w:t>
            </w:r>
            <w:r w:rsidR="00734476" w:rsidRPr="00BD4D75">
              <w:t>ervicio</w:t>
            </w:r>
          </w:p>
        </w:tc>
        <w:tc>
          <w:tcPr>
            <w:tcW w:w="1985" w:type="dxa"/>
          </w:tcPr>
          <w:p w14:paraId="67ABDF3A" w14:textId="49FFF4AB" w:rsidR="000C4C90" w:rsidRPr="00BD4D75" w:rsidRDefault="000C4C90" w:rsidP="00494321">
            <w:pPr>
              <w:pStyle w:val="TableParagraph"/>
              <w:spacing w:line="276" w:lineRule="auto"/>
              <w:ind w:left="105"/>
            </w:pPr>
            <w:r w:rsidRPr="00BD4D75">
              <w:t>Venta de productos</w:t>
            </w:r>
            <w:r w:rsidR="00B15BEC" w:rsidRPr="00BD4D75">
              <w:t xml:space="preserve"> u ofrecimiento de servicio</w:t>
            </w:r>
            <w:r w:rsidR="00057514" w:rsidRPr="00BD4D75">
              <w:t>s</w:t>
            </w:r>
            <w:r w:rsidRPr="00BD4D75">
              <w:t xml:space="preserve"> con un precio equivocado</w:t>
            </w:r>
          </w:p>
        </w:tc>
        <w:tc>
          <w:tcPr>
            <w:tcW w:w="4788" w:type="dxa"/>
          </w:tcPr>
          <w:p w14:paraId="2E7998BC" w14:textId="32A7D924" w:rsidR="00217CFB" w:rsidRPr="00BD4D75" w:rsidRDefault="00DC2C8F" w:rsidP="003757F3">
            <w:pPr>
              <w:pStyle w:val="TableParagraph"/>
              <w:numPr>
                <w:ilvl w:val="0"/>
                <w:numId w:val="31"/>
              </w:numPr>
              <w:spacing w:line="276" w:lineRule="auto"/>
              <w:ind w:right="96"/>
              <w:jc w:val="both"/>
            </w:pPr>
            <w:r w:rsidRPr="00BD4D75">
              <w:t>Cumplir con la entrega de</w:t>
            </w:r>
            <w:r w:rsidR="00752960" w:rsidRPr="00BD4D75">
              <w:t xml:space="preserve"> </w:t>
            </w:r>
            <w:r w:rsidR="000C4C90" w:rsidRPr="00BD4D75">
              <w:t xml:space="preserve">los productos adquiridos por los clientes </w:t>
            </w:r>
            <w:r w:rsidR="00326F8D" w:rsidRPr="00BD4D75">
              <w:t>o con la prestación de</w:t>
            </w:r>
            <w:r w:rsidR="00057514" w:rsidRPr="00BD4D75">
              <w:t xml:space="preserve"> </w:t>
            </w:r>
            <w:r w:rsidR="00326F8D" w:rsidRPr="00BD4D75">
              <w:t>l</w:t>
            </w:r>
            <w:r w:rsidR="00057514" w:rsidRPr="00BD4D75">
              <w:t>os</w:t>
            </w:r>
            <w:r w:rsidR="00326F8D" w:rsidRPr="00BD4D75">
              <w:t xml:space="preserve"> servicio</w:t>
            </w:r>
            <w:r w:rsidR="00057514" w:rsidRPr="00BD4D75">
              <w:t>s</w:t>
            </w:r>
            <w:r w:rsidR="00326F8D" w:rsidRPr="00BD4D75">
              <w:t xml:space="preserve"> contratado</w:t>
            </w:r>
            <w:r w:rsidR="00057514" w:rsidRPr="00BD4D75">
              <w:t>s</w:t>
            </w:r>
            <w:r w:rsidR="00326F8D" w:rsidRPr="00BD4D75">
              <w:t xml:space="preserve"> </w:t>
            </w:r>
            <w:r w:rsidR="000C4C90" w:rsidRPr="00BD4D75">
              <w:t>al precio publicado en el Marketplace de Ripley.com</w:t>
            </w:r>
            <w:r w:rsidR="00217CFB" w:rsidRPr="00BD4D75">
              <w:t xml:space="preserve">; </w:t>
            </w:r>
            <w:r w:rsidR="008C5EF3" w:rsidRPr="00BD4D75">
              <w:t>o</w:t>
            </w:r>
          </w:p>
          <w:p w14:paraId="132C80B6" w14:textId="77777777" w:rsidR="00217CFB" w:rsidRPr="00BD4D75" w:rsidRDefault="00217CFB" w:rsidP="00494321">
            <w:pPr>
              <w:pStyle w:val="TableParagraph"/>
              <w:spacing w:line="276" w:lineRule="auto"/>
              <w:ind w:left="468" w:right="96"/>
              <w:jc w:val="both"/>
            </w:pPr>
          </w:p>
          <w:p w14:paraId="68128D09" w14:textId="4DF3D089" w:rsidR="00C30DA5" w:rsidRPr="00BD4D75" w:rsidRDefault="00217CFB" w:rsidP="00494321">
            <w:pPr>
              <w:pStyle w:val="TableParagraph"/>
              <w:numPr>
                <w:ilvl w:val="0"/>
                <w:numId w:val="31"/>
              </w:numPr>
              <w:spacing w:line="276" w:lineRule="auto"/>
              <w:ind w:right="96"/>
              <w:jc w:val="both"/>
            </w:pPr>
            <w:r w:rsidRPr="00BD4D75">
              <w:t>E</w:t>
            </w:r>
            <w:r w:rsidR="000C4C90" w:rsidRPr="00BD4D75">
              <w:t>xcepcionalmente, y en caso que el Seller no pueda dar cumplimiento a lo anterior</w:t>
            </w:r>
            <w:r w:rsidR="002B6B7B" w:rsidRPr="00BD4D75">
              <w:t xml:space="preserve"> o no hubiese </w:t>
            </w:r>
            <w:r w:rsidR="00F70ACE" w:rsidRPr="00BD4D75">
              <w:t>contestado</w:t>
            </w:r>
            <w:r w:rsidR="002B6B7B" w:rsidRPr="00BD4D75">
              <w:t xml:space="preserve"> las comunicaciones </w:t>
            </w:r>
            <w:r w:rsidR="00E17347" w:rsidRPr="00BD4D75">
              <w:t xml:space="preserve">enviadas por Ripley </w:t>
            </w:r>
            <w:r w:rsidR="00E544F1" w:rsidRPr="00BD4D75">
              <w:t>respecto de esta infracci</w:t>
            </w:r>
            <w:r w:rsidR="003757F3" w:rsidRPr="00BD4D75">
              <w:t xml:space="preserve">ón </w:t>
            </w:r>
            <w:r w:rsidR="00E17347" w:rsidRPr="00BD4D75">
              <w:t xml:space="preserve">dentro del plazo </w:t>
            </w:r>
            <w:r w:rsidR="00F70ACE" w:rsidRPr="00BD4D75">
              <w:t>indicado en el título IV</w:t>
            </w:r>
            <w:r w:rsidR="001B4C68" w:rsidRPr="00BD4D75">
              <w:t xml:space="preserve"> de las Políticas de Marketplace</w:t>
            </w:r>
            <w:r w:rsidR="000C4C90" w:rsidRPr="00BD4D75">
              <w:t xml:space="preserve">, alternativamente estará obligado a cumplir con el </w:t>
            </w:r>
            <w:r w:rsidR="000C4C90" w:rsidRPr="00BD4D75">
              <w:rPr>
                <w:spacing w:val="-3"/>
              </w:rPr>
              <w:t xml:space="preserve">acuerdo que hubiese </w:t>
            </w:r>
            <w:r w:rsidR="000C4C90" w:rsidRPr="00BD4D75">
              <w:t>alcanzado Ripley con</w:t>
            </w:r>
            <w:r w:rsidR="000C4C90" w:rsidRPr="00BD4D75">
              <w:rPr>
                <w:spacing w:val="-20"/>
              </w:rPr>
              <w:t xml:space="preserve"> </w:t>
            </w:r>
            <w:r w:rsidR="000C4C90" w:rsidRPr="00BD4D75">
              <w:rPr>
                <w:spacing w:val="-7"/>
              </w:rPr>
              <w:t xml:space="preserve">el </w:t>
            </w:r>
            <w:r w:rsidR="000C4C90" w:rsidRPr="00BD4D75">
              <w:t>cliente.</w:t>
            </w:r>
          </w:p>
          <w:p w14:paraId="7AD592C7" w14:textId="77777777" w:rsidR="008F3AD2" w:rsidRPr="00BD4D75" w:rsidRDefault="008F3AD2" w:rsidP="008F3AD2">
            <w:pPr>
              <w:pStyle w:val="TableParagraph"/>
              <w:spacing w:line="276" w:lineRule="auto"/>
              <w:ind w:right="96"/>
              <w:jc w:val="both"/>
            </w:pPr>
          </w:p>
          <w:p w14:paraId="5A337714" w14:textId="396187DE" w:rsidR="008F3AD2" w:rsidRPr="00BD4D75" w:rsidRDefault="008F3AD2" w:rsidP="0097684E">
            <w:pPr>
              <w:pStyle w:val="TableParagraph"/>
              <w:spacing w:line="276" w:lineRule="auto"/>
              <w:ind w:right="96"/>
              <w:jc w:val="both"/>
            </w:pPr>
            <w:r w:rsidRPr="00BD4D75">
              <w:t xml:space="preserve">Adicionalmente a las </w:t>
            </w:r>
            <w:r w:rsidR="00B30841" w:rsidRPr="00BD4D75">
              <w:t>obligaciones antes indicadas, Ripley se encontrará facultado para despublicar o suspender l</w:t>
            </w:r>
            <w:r w:rsidR="00636891" w:rsidRPr="00BD4D75">
              <w:t>a publicación que hubiese dado origen a la falta.</w:t>
            </w:r>
          </w:p>
          <w:p w14:paraId="54F6318C" w14:textId="11AAFF58" w:rsidR="00C30DA5" w:rsidRPr="00BD4D75" w:rsidRDefault="00C30DA5" w:rsidP="00636AB8">
            <w:pPr>
              <w:pStyle w:val="TableParagraph"/>
              <w:spacing w:line="276" w:lineRule="auto"/>
              <w:ind w:left="108" w:right="96"/>
              <w:jc w:val="both"/>
            </w:pPr>
          </w:p>
        </w:tc>
      </w:tr>
      <w:tr w:rsidR="000C4C90" w:rsidRPr="00BD4D75" w14:paraId="6067AC39" w14:textId="77777777" w:rsidTr="00494321">
        <w:trPr>
          <w:trHeight w:val="1585"/>
        </w:trPr>
        <w:tc>
          <w:tcPr>
            <w:tcW w:w="2410" w:type="dxa"/>
          </w:tcPr>
          <w:p w14:paraId="06683368" w14:textId="455B10EE" w:rsidR="000C4C90" w:rsidRPr="00BD4D75" w:rsidRDefault="00987117" w:rsidP="00636AB8">
            <w:pPr>
              <w:pStyle w:val="TableParagraph"/>
              <w:spacing w:line="276" w:lineRule="auto"/>
              <w:ind w:left="107"/>
              <w:jc w:val="both"/>
            </w:pPr>
            <w:r w:rsidRPr="00BD4D75">
              <w:t xml:space="preserve">Publicar </w:t>
            </w:r>
            <w:r w:rsidR="003D1EB3" w:rsidRPr="00BD4D75">
              <w:t>y/</w:t>
            </w:r>
            <w:r w:rsidR="00E1051F" w:rsidRPr="00BD4D75">
              <w:t xml:space="preserve">o vender </w:t>
            </w:r>
            <w:r w:rsidR="00916894" w:rsidRPr="00BD4D75">
              <w:t>productos que no cuentan con stock</w:t>
            </w:r>
            <w:r w:rsidR="00DA3DCF" w:rsidRPr="00BD4D75">
              <w:t>, o servicios que no cuentan con disponibilidad</w:t>
            </w:r>
          </w:p>
        </w:tc>
        <w:tc>
          <w:tcPr>
            <w:tcW w:w="1985" w:type="dxa"/>
          </w:tcPr>
          <w:p w14:paraId="6688BE46" w14:textId="2358D54B" w:rsidR="000C4C90" w:rsidRPr="00BD4D75" w:rsidRDefault="00987117" w:rsidP="00494321">
            <w:pPr>
              <w:pStyle w:val="TableParagraph"/>
              <w:tabs>
                <w:tab w:val="left" w:pos="926"/>
                <w:tab w:val="left" w:pos="1403"/>
                <w:tab w:val="left" w:pos="2602"/>
              </w:tabs>
              <w:spacing w:line="276" w:lineRule="auto"/>
              <w:ind w:left="105" w:right="98"/>
            </w:pPr>
            <w:r w:rsidRPr="00BD4D75">
              <w:t xml:space="preserve">Publicación </w:t>
            </w:r>
            <w:r w:rsidR="00DA3DCF" w:rsidRPr="00BD4D75">
              <w:t>y/o</w:t>
            </w:r>
            <w:r w:rsidRPr="00BD4D75">
              <w:t xml:space="preserve"> v</w:t>
            </w:r>
            <w:r w:rsidR="000C4C90" w:rsidRPr="00BD4D75">
              <w:t>enta</w:t>
            </w:r>
            <w:r w:rsidRPr="00BD4D75">
              <w:t xml:space="preserve"> </w:t>
            </w:r>
            <w:r w:rsidR="000C4C90" w:rsidRPr="00BD4D75">
              <w:t>de</w:t>
            </w:r>
            <w:r w:rsidR="002D2742" w:rsidRPr="00BD4D75">
              <w:t xml:space="preserve"> productos</w:t>
            </w:r>
            <w:r w:rsidR="002D2742" w:rsidRPr="00BD4D75">
              <w:rPr>
                <w:spacing w:val="-6"/>
              </w:rPr>
              <w:t xml:space="preserve"> sin </w:t>
            </w:r>
            <w:r w:rsidR="000C4C90" w:rsidRPr="00BD4D75">
              <w:t>unidades</w:t>
            </w:r>
            <w:r w:rsidR="000C4C90" w:rsidRPr="00BD4D75">
              <w:rPr>
                <w:spacing w:val="-1"/>
              </w:rPr>
              <w:t xml:space="preserve"> </w:t>
            </w:r>
            <w:r w:rsidR="000C4C90" w:rsidRPr="00BD4D75">
              <w:t>disponibles</w:t>
            </w:r>
            <w:r w:rsidR="00DA3DCF" w:rsidRPr="00BD4D75">
              <w:t>, o servicios que no cuentan con disponibilidad</w:t>
            </w:r>
          </w:p>
        </w:tc>
        <w:tc>
          <w:tcPr>
            <w:tcW w:w="4788" w:type="dxa"/>
          </w:tcPr>
          <w:p w14:paraId="7EBCAFB0" w14:textId="60AE439A" w:rsidR="00C26D7C" w:rsidRPr="00BD4D75" w:rsidRDefault="00DC2C8F" w:rsidP="00E33653">
            <w:pPr>
              <w:pStyle w:val="TableParagraph"/>
              <w:numPr>
                <w:ilvl w:val="0"/>
                <w:numId w:val="32"/>
              </w:numPr>
              <w:spacing w:line="276" w:lineRule="auto"/>
              <w:ind w:right="96"/>
              <w:jc w:val="both"/>
            </w:pPr>
            <w:r w:rsidRPr="00BD4D75">
              <w:t>Cumplir con la entrega de los productos</w:t>
            </w:r>
            <w:r w:rsidR="00785EE1" w:rsidRPr="00BD4D75">
              <w:t xml:space="preserve"> o con la prestación de los servicios</w:t>
            </w:r>
            <w:r w:rsidRPr="00BD4D75">
              <w:t xml:space="preserve"> adquiridos por los clientes al precio publicado en el Marketplace de Ripley.com</w:t>
            </w:r>
            <w:r w:rsidR="00E33653" w:rsidRPr="00BD4D75">
              <w:t xml:space="preserve">; </w:t>
            </w:r>
            <w:r w:rsidRPr="00BD4D75">
              <w:t>o</w:t>
            </w:r>
          </w:p>
          <w:p w14:paraId="186445B0" w14:textId="77777777" w:rsidR="00C26D7C" w:rsidRPr="00BD4D75" w:rsidRDefault="00C26D7C" w:rsidP="00C26D7C">
            <w:pPr>
              <w:pStyle w:val="TableParagraph"/>
              <w:spacing w:line="276" w:lineRule="auto"/>
              <w:ind w:left="468" w:right="96"/>
              <w:jc w:val="both"/>
            </w:pPr>
          </w:p>
          <w:p w14:paraId="60E8073C" w14:textId="31C53649" w:rsidR="00E33653" w:rsidRPr="00BD4D75" w:rsidRDefault="00E33653" w:rsidP="00583A6D">
            <w:pPr>
              <w:pStyle w:val="TableParagraph"/>
              <w:numPr>
                <w:ilvl w:val="0"/>
                <w:numId w:val="32"/>
              </w:numPr>
              <w:spacing w:line="276" w:lineRule="auto"/>
              <w:ind w:right="96"/>
              <w:jc w:val="both"/>
            </w:pPr>
            <w:r w:rsidRPr="00BD4D75">
              <w:t>E</w:t>
            </w:r>
            <w:r w:rsidR="00DC2C8F" w:rsidRPr="00BD4D75">
              <w:t xml:space="preserve">xcepcionalmente, y en caso que el Seller no pueda dar cumplimiento a lo anterior o no hubiese </w:t>
            </w:r>
            <w:r w:rsidR="009167CB" w:rsidRPr="00BD4D75">
              <w:t>contestado</w:t>
            </w:r>
            <w:r w:rsidR="00DC2C8F" w:rsidRPr="00BD4D75">
              <w:t xml:space="preserve"> las comunicaciones enviadas por Ripley respecto de esta infracción dentro del plazo </w:t>
            </w:r>
            <w:r w:rsidR="009167CB" w:rsidRPr="00BD4D75">
              <w:t>indicado en el título IV de las Políticas de Marketplace</w:t>
            </w:r>
            <w:r w:rsidR="00DC2C8F" w:rsidRPr="00BD4D75">
              <w:t xml:space="preserve">, alternativamente </w:t>
            </w:r>
            <w:r w:rsidR="00DC2C8F" w:rsidRPr="00BD4D75">
              <w:lastRenderedPageBreak/>
              <w:t xml:space="preserve">estará obligado a cumplir con el </w:t>
            </w:r>
            <w:r w:rsidR="00DC2C8F" w:rsidRPr="00BD4D75">
              <w:rPr>
                <w:spacing w:val="-3"/>
              </w:rPr>
              <w:t xml:space="preserve">acuerdo que hubiese </w:t>
            </w:r>
            <w:r w:rsidR="00DC2C8F" w:rsidRPr="00BD4D75">
              <w:t>alcanzado Ripley con</w:t>
            </w:r>
            <w:r w:rsidR="00DC2C8F" w:rsidRPr="00BD4D75">
              <w:rPr>
                <w:spacing w:val="-20"/>
              </w:rPr>
              <w:t xml:space="preserve"> </w:t>
            </w:r>
            <w:r w:rsidR="00DC2C8F" w:rsidRPr="00BD4D75">
              <w:rPr>
                <w:spacing w:val="-7"/>
              </w:rPr>
              <w:t xml:space="preserve">el </w:t>
            </w:r>
            <w:r w:rsidR="00DC2C8F" w:rsidRPr="00BD4D75">
              <w:t>cliente.</w:t>
            </w:r>
          </w:p>
          <w:p w14:paraId="36D233A9" w14:textId="77777777" w:rsidR="00636891" w:rsidRPr="00BD4D75" w:rsidRDefault="00636891" w:rsidP="0097684E">
            <w:pPr>
              <w:pStyle w:val="Prrafodelista"/>
              <w:rPr>
                <w:rFonts w:ascii="Times New Roman" w:hAnsi="Times New Roman" w:cs="Times New Roman"/>
              </w:rPr>
            </w:pPr>
          </w:p>
          <w:p w14:paraId="34EB02AB" w14:textId="77777777" w:rsidR="00636891" w:rsidRPr="00BD4D75" w:rsidRDefault="00636891" w:rsidP="00636891">
            <w:pPr>
              <w:pStyle w:val="TableParagraph"/>
              <w:spacing w:line="276" w:lineRule="auto"/>
              <w:ind w:right="96"/>
              <w:jc w:val="both"/>
            </w:pPr>
          </w:p>
          <w:p w14:paraId="48EC8D93" w14:textId="77777777" w:rsidR="00636891" w:rsidRPr="00BD4D75" w:rsidRDefault="00636891" w:rsidP="00636891">
            <w:pPr>
              <w:pStyle w:val="TableParagraph"/>
              <w:spacing w:line="276" w:lineRule="auto"/>
              <w:ind w:right="96"/>
              <w:jc w:val="both"/>
            </w:pPr>
            <w:r w:rsidRPr="00BD4D75">
              <w:t>Adicionalmente a las obligaciones antes indicadas, Ripley se encontrará facultado para despublicar o suspender la publicación que hubiese dado origen a la falta.</w:t>
            </w:r>
          </w:p>
          <w:p w14:paraId="5725F3D4" w14:textId="77777777" w:rsidR="00636891" w:rsidRPr="00BD4D75" w:rsidRDefault="00636891" w:rsidP="0097684E">
            <w:pPr>
              <w:pStyle w:val="TableParagraph"/>
              <w:spacing w:line="276" w:lineRule="auto"/>
              <w:ind w:right="96"/>
              <w:jc w:val="both"/>
            </w:pPr>
          </w:p>
          <w:p w14:paraId="223B84F0" w14:textId="1671E840" w:rsidR="000C4C90" w:rsidRPr="00BD4D75" w:rsidRDefault="000C4C90" w:rsidP="00583A6D">
            <w:pPr>
              <w:pStyle w:val="TableParagraph"/>
              <w:spacing w:line="276" w:lineRule="auto"/>
              <w:ind w:right="96"/>
              <w:jc w:val="both"/>
            </w:pPr>
          </w:p>
        </w:tc>
      </w:tr>
      <w:tr w:rsidR="000C4C90" w:rsidRPr="00BD4D75" w14:paraId="67A7FE73" w14:textId="77777777" w:rsidTr="00494321">
        <w:trPr>
          <w:trHeight w:val="1269"/>
        </w:trPr>
        <w:tc>
          <w:tcPr>
            <w:tcW w:w="2410" w:type="dxa"/>
          </w:tcPr>
          <w:p w14:paraId="0446FA07" w14:textId="0CE74193" w:rsidR="000C4C90" w:rsidRPr="00BD4D75" w:rsidRDefault="000C4C90" w:rsidP="00636AB8">
            <w:pPr>
              <w:pStyle w:val="TableParagraph"/>
              <w:tabs>
                <w:tab w:val="left" w:pos="829"/>
                <w:tab w:val="left" w:pos="1273"/>
                <w:tab w:val="left" w:pos="1664"/>
                <w:tab w:val="left" w:pos="2590"/>
              </w:tabs>
              <w:spacing w:line="276" w:lineRule="auto"/>
              <w:ind w:left="107" w:right="98"/>
              <w:jc w:val="both"/>
            </w:pPr>
            <w:r w:rsidRPr="00BD4D75">
              <w:lastRenderedPageBreak/>
              <w:t>Error</w:t>
            </w:r>
            <w:r w:rsidRPr="00BD4D75">
              <w:tab/>
              <w:t>en</w:t>
            </w:r>
            <w:r w:rsidRPr="00BD4D75">
              <w:tab/>
              <w:t>la</w:t>
            </w:r>
            <w:r w:rsidR="005B1FB8" w:rsidRPr="00BD4D75">
              <w:t xml:space="preserve"> </w:t>
            </w:r>
            <w:r w:rsidRPr="00BD4D75">
              <w:t>entrega</w:t>
            </w:r>
            <w:r w:rsidR="005B1FB8" w:rsidRPr="00BD4D75">
              <w:t xml:space="preserve"> </w:t>
            </w:r>
            <w:r w:rsidRPr="00BD4D75">
              <w:rPr>
                <w:spacing w:val="-7"/>
              </w:rPr>
              <w:t xml:space="preserve">del </w:t>
            </w:r>
            <w:r w:rsidR="0024393C" w:rsidRPr="00BD4D75">
              <w:t>P</w:t>
            </w:r>
            <w:r w:rsidRPr="00BD4D75">
              <w:t>roducto</w:t>
            </w:r>
            <w:r w:rsidR="0024393C" w:rsidRPr="00BD4D75">
              <w:t xml:space="preserve"> o Servicio</w:t>
            </w:r>
          </w:p>
        </w:tc>
        <w:tc>
          <w:tcPr>
            <w:tcW w:w="1985" w:type="dxa"/>
          </w:tcPr>
          <w:p w14:paraId="31F28090" w14:textId="411B5DE8" w:rsidR="000C4C90" w:rsidRPr="00BD4D75" w:rsidRDefault="000C4C90" w:rsidP="00636AB8">
            <w:pPr>
              <w:pStyle w:val="TableParagraph"/>
              <w:tabs>
                <w:tab w:val="left" w:pos="1086"/>
                <w:tab w:val="left" w:pos="1549"/>
                <w:tab w:val="left" w:pos="2027"/>
              </w:tabs>
              <w:spacing w:line="276" w:lineRule="auto"/>
              <w:ind w:left="105" w:right="100"/>
              <w:jc w:val="both"/>
            </w:pPr>
            <w:r w:rsidRPr="00BD4D75">
              <w:t>Entrega</w:t>
            </w:r>
            <w:r w:rsidRPr="00BD4D75">
              <w:tab/>
              <w:t>de</w:t>
            </w:r>
            <w:r w:rsidRPr="00BD4D75">
              <w:tab/>
              <w:t>un</w:t>
            </w:r>
            <w:r w:rsidR="005B1FB8" w:rsidRPr="00BD4D75">
              <w:t xml:space="preserve"> </w:t>
            </w:r>
            <w:r w:rsidR="0024393C" w:rsidRPr="00BD4D75">
              <w:rPr>
                <w:spacing w:val="-3"/>
              </w:rPr>
              <w:t>P</w:t>
            </w:r>
            <w:r w:rsidRPr="00BD4D75">
              <w:rPr>
                <w:spacing w:val="-3"/>
              </w:rPr>
              <w:t>roducto</w:t>
            </w:r>
            <w:r w:rsidR="0024393C" w:rsidRPr="00BD4D75">
              <w:rPr>
                <w:spacing w:val="-3"/>
              </w:rPr>
              <w:t xml:space="preserve"> o Servicio</w:t>
            </w:r>
            <w:r w:rsidRPr="00BD4D75">
              <w:rPr>
                <w:spacing w:val="-3"/>
              </w:rPr>
              <w:t xml:space="preserve"> </w:t>
            </w:r>
            <w:r w:rsidRPr="00BD4D75">
              <w:t>distinto al adquirido</w:t>
            </w:r>
          </w:p>
        </w:tc>
        <w:tc>
          <w:tcPr>
            <w:tcW w:w="4788" w:type="dxa"/>
          </w:tcPr>
          <w:p w14:paraId="4FBB8346" w14:textId="6134D474" w:rsidR="000C4C90" w:rsidRPr="00BD4D75" w:rsidRDefault="000C4C90" w:rsidP="00636AB8">
            <w:pPr>
              <w:pStyle w:val="TableParagraph"/>
              <w:spacing w:line="276" w:lineRule="auto"/>
              <w:ind w:left="108" w:right="95"/>
              <w:jc w:val="both"/>
            </w:pPr>
            <w:r w:rsidRPr="00BD4D75">
              <w:t xml:space="preserve">Enviar el producto adquirido por el cliente, debiendo asumir el </w:t>
            </w:r>
            <w:r w:rsidRPr="00BD4D75">
              <w:rPr>
                <w:spacing w:val="-3"/>
              </w:rPr>
              <w:t xml:space="preserve">costo </w:t>
            </w:r>
            <w:r w:rsidRPr="00BD4D75">
              <w:t>de</w:t>
            </w:r>
            <w:r w:rsidR="0024393C" w:rsidRPr="00BD4D75">
              <w:t xml:space="preserve"> entrega</w:t>
            </w:r>
            <w:r w:rsidRPr="00BD4D75">
              <w:t xml:space="preserve"> y </w:t>
            </w:r>
            <w:r w:rsidRPr="00BD4D75">
              <w:rPr>
                <w:spacing w:val="-7"/>
              </w:rPr>
              <w:t xml:space="preserve">la eventual </w:t>
            </w:r>
            <w:r w:rsidRPr="00BD4D75">
              <w:t>compensación que se acuerde con el cliente</w:t>
            </w:r>
          </w:p>
        </w:tc>
      </w:tr>
      <w:tr w:rsidR="00BD5A3B" w:rsidRPr="00BD4D75" w14:paraId="5D8868C6" w14:textId="77777777" w:rsidTr="00494321">
        <w:trPr>
          <w:trHeight w:val="1269"/>
        </w:trPr>
        <w:tc>
          <w:tcPr>
            <w:tcW w:w="2410" w:type="dxa"/>
          </w:tcPr>
          <w:p w14:paraId="147BEAD2" w14:textId="120A3635" w:rsidR="00BD5A3B" w:rsidRPr="00BD4D75" w:rsidRDefault="00BD5A3B" w:rsidP="00BD5A3B">
            <w:pPr>
              <w:pStyle w:val="TableParagraph"/>
              <w:tabs>
                <w:tab w:val="left" w:pos="829"/>
                <w:tab w:val="left" w:pos="1273"/>
                <w:tab w:val="left" w:pos="1664"/>
                <w:tab w:val="left" w:pos="2590"/>
              </w:tabs>
              <w:spacing w:line="276" w:lineRule="auto"/>
              <w:ind w:left="107" w:right="98"/>
              <w:jc w:val="both"/>
            </w:pPr>
            <w:r w:rsidRPr="00BD4D75">
              <w:t xml:space="preserve">Falta de entrega o entrega parcial del </w:t>
            </w:r>
            <w:r w:rsidR="009D7ACB" w:rsidRPr="00BD4D75">
              <w:t>P</w:t>
            </w:r>
            <w:r w:rsidRPr="00BD4D75">
              <w:t>roducto</w:t>
            </w:r>
            <w:r w:rsidR="009D7ACB" w:rsidRPr="00BD4D75">
              <w:t xml:space="preserve"> </w:t>
            </w:r>
          </w:p>
        </w:tc>
        <w:tc>
          <w:tcPr>
            <w:tcW w:w="1985" w:type="dxa"/>
          </w:tcPr>
          <w:p w14:paraId="70EC472A" w14:textId="7500576A" w:rsidR="00BD5A3B" w:rsidRPr="00BD4D75" w:rsidRDefault="006D49BF" w:rsidP="00BD5A3B">
            <w:pPr>
              <w:pStyle w:val="TableParagraph"/>
              <w:tabs>
                <w:tab w:val="left" w:pos="1086"/>
                <w:tab w:val="left" w:pos="1549"/>
                <w:tab w:val="left" w:pos="2027"/>
              </w:tabs>
              <w:spacing w:line="276" w:lineRule="auto"/>
              <w:ind w:left="105" w:right="100"/>
              <w:jc w:val="both"/>
            </w:pPr>
            <w:r w:rsidRPr="00BD4D75">
              <w:t>Falta de entrega o entrega parcial de</w:t>
            </w:r>
            <w:r w:rsidR="0053581C" w:rsidRPr="00BD4D75">
              <w:t xml:space="preserve"> productos, dentro del plazo acordado al momento de la compra</w:t>
            </w:r>
            <w:r w:rsidR="00076149" w:rsidRPr="00BD4D75">
              <w:t xml:space="preserve">  </w:t>
            </w:r>
          </w:p>
        </w:tc>
        <w:tc>
          <w:tcPr>
            <w:tcW w:w="4788" w:type="dxa"/>
          </w:tcPr>
          <w:p w14:paraId="3372FE09" w14:textId="5BF2DD6F" w:rsidR="00BD5A3B" w:rsidRPr="00BD4D75" w:rsidRDefault="00BD5A3B" w:rsidP="00BD5A3B">
            <w:pPr>
              <w:pStyle w:val="TableParagraph"/>
              <w:spacing w:line="276" w:lineRule="auto"/>
              <w:ind w:left="108" w:right="95"/>
              <w:jc w:val="both"/>
            </w:pPr>
            <w:r w:rsidRPr="00BD4D75">
              <w:t xml:space="preserve">Enviar el producto adquirido por el cliente, debiendo asumir el </w:t>
            </w:r>
            <w:r w:rsidRPr="00BD4D75">
              <w:rPr>
                <w:spacing w:val="-3"/>
              </w:rPr>
              <w:t xml:space="preserve">costo </w:t>
            </w:r>
            <w:r w:rsidRPr="00BD4D75">
              <w:t xml:space="preserve">del despacho y </w:t>
            </w:r>
            <w:r w:rsidRPr="00BD4D75">
              <w:rPr>
                <w:spacing w:val="-7"/>
              </w:rPr>
              <w:t xml:space="preserve">la eventual </w:t>
            </w:r>
            <w:r w:rsidRPr="00BD4D75">
              <w:t>compensación que se acuerde con el cliente</w:t>
            </w:r>
            <w:r w:rsidR="009D5767" w:rsidRPr="00BD4D75">
              <w:t>.</w:t>
            </w:r>
          </w:p>
        </w:tc>
      </w:tr>
      <w:tr w:rsidR="004438D2" w:rsidRPr="00BD4D75" w14:paraId="3868EB47" w14:textId="77777777" w:rsidTr="00494321">
        <w:trPr>
          <w:trHeight w:val="1269"/>
        </w:trPr>
        <w:tc>
          <w:tcPr>
            <w:tcW w:w="2410" w:type="dxa"/>
          </w:tcPr>
          <w:p w14:paraId="760FBE38" w14:textId="1C393F8F" w:rsidR="004438D2" w:rsidRPr="00BD4D75" w:rsidRDefault="004438D2" w:rsidP="004438D2">
            <w:pPr>
              <w:pStyle w:val="TableParagraph"/>
              <w:tabs>
                <w:tab w:val="left" w:pos="829"/>
                <w:tab w:val="left" w:pos="1273"/>
                <w:tab w:val="left" w:pos="1664"/>
                <w:tab w:val="left" w:pos="2590"/>
              </w:tabs>
              <w:spacing w:line="276" w:lineRule="auto"/>
              <w:ind w:left="107" w:right="98"/>
              <w:jc w:val="both"/>
            </w:pPr>
            <w:r w:rsidRPr="00BD4D75">
              <w:t>Falta de entrega o falta de prestación de Servicios</w:t>
            </w:r>
          </w:p>
        </w:tc>
        <w:tc>
          <w:tcPr>
            <w:tcW w:w="1985" w:type="dxa"/>
          </w:tcPr>
          <w:p w14:paraId="55017243" w14:textId="216A1F91" w:rsidR="004438D2" w:rsidRPr="00BD4D75" w:rsidRDefault="004438D2" w:rsidP="004438D2">
            <w:pPr>
              <w:pStyle w:val="TableParagraph"/>
              <w:tabs>
                <w:tab w:val="left" w:pos="1086"/>
                <w:tab w:val="left" w:pos="1549"/>
                <w:tab w:val="left" w:pos="2027"/>
              </w:tabs>
              <w:spacing w:line="276" w:lineRule="auto"/>
              <w:ind w:left="105" w:right="100"/>
              <w:jc w:val="both"/>
            </w:pPr>
            <w:r w:rsidRPr="00BD4D75">
              <w:t>No entregar o no prestar los servicios dentro del plazo indicado al momento de la compra</w:t>
            </w:r>
          </w:p>
        </w:tc>
        <w:tc>
          <w:tcPr>
            <w:tcW w:w="4788" w:type="dxa"/>
          </w:tcPr>
          <w:p w14:paraId="22CC371A" w14:textId="3FB307B4" w:rsidR="004438D2" w:rsidRPr="00BD4D75" w:rsidRDefault="004438D2" w:rsidP="00583A6D">
            <w:pPr>
              <w:pStyle w:val="TableParagraph"/>
              <w:numPr>
                <w:ilvl w:val="0"/>
                <w:numId w:val="35"/>
              </w:numPr>
              <w:spacing w:line="276" w:lineRule="auto"/>
              <w:ind w:right="96"/>
              <w:jc w:val="both"/>
            </w:pPr>
            <w:r w:rsidRPr="00BD4D75">
              <w:t>Cumplir con la entrega o prestación de los servicios</w:t>
            </w:r>
            <w:r w:rsidR="002401AF" w:rsidRPr="00BD4D75">
              <w:t xml:space="preserve"> adquiridos</w:t>
            </w:r>
            <w:r w:rsidRPr="00BD4D75">
              <w:t xml:space="preserve"> por los clientes</w:t>
            </w:r>
            <w:r w:rsidR="002401AF" w:rsidRPr="00BD4D75">
              <w:t>;</w:t>
            </w:r>
            <w:r w:rsidRPr="00BD4D75">
              <w:t xml:space="preserve"> o</w:t>
            </w:r>
          </w:p>
          <w:p w14:paraId="0F6AAAED" w14:textId="77777777" w:rsidR="004438D2" w:rsidRPr="00BD4D75" w:rsidRDefault="004438D2" w:rsidP="004438D2">
            <w:pPr>
              <w:pStyle w:val="TableParagraph"/>
              <w:spacing w:line="276" w:lineRule="auto"/>
              <w:ind w:left="468" w:right="96"/>
              <w:jc w:val="both"/>
            </w:pPr>
          </w:p>
          <w:p w14:paraId="0A2C0EB5" w14:textId="77777777" w:rsidR="004438D2" w:rsidRPr="00BD4D75" w:rsidRDefault="004438D2" w:rsidP="00583A6D">
            <w:pPr>
              <w:pStyle w:val="TableParagraph"/>
              <w:numPr>
                <w:ilvl w:val="0"/>
                <w:numId w:val="35"/>
              </w:numPr>
              <w:spacing w:line="276" w:lineRule="auto"/>
              <w:ind w:right="96"/>
              <w:jc w:val="both"/>
            </w:pPr>
            <w:r w:rsidRPr="00BD4D75">
              <w:t xml:space="preserve">Excepcionalmente, y en caso que el Seller no pueda dar cumplimiento a lo anterior o no hubiese contestado las comunicaciones enviadas por Ripley respecto de esta infracción dentro del plazo indicado en el título IV de las Políticas de Marketplace, alternativamente estará obligado a cumplir con el </w:t>
            </w:r>
            <w:r w:rsidRPr="00BD4D75">
              <w:rPr>
                <w:spacing w:val="-3"/>
              </w:rPr>
              <w:t xml:space="preserve">acuerdo que hubiese </w:t>
            </w:r>
            <w:r w:rsidRPr="00BD4D75">
              <w:t>alcanzado Ripley con</w:t>
            </w:r>
            <w:r w:rsidRPr="00BD4D75">
              <w:rPr>
                <w:spacing w:val="-20"/>
              </w:rPr>
              <w:t xml:space="preserve"> </w:t>
            </w:r>
            <w:r w:rsidRPr="00BD4D75">
              <w:rPr>
                <w:spacing w:val="-7"/>
              </w:rPr>
              <w:t xml:space="preserve">el </w:t>
            </w:r>
            <w:r w:rsidRPr="00BD4D75">
              <w:t>cliente.</w:t>
            </w:r>
          </w:p>
          <w:p w14:paraId="3389615D" w14:textId="77777777" w:rsidR="004438D2" w:rsidRPr="00BD4D75" w:rsidRDefault="004438D2" w:rsidP="004438D2">
            <w:pPr>
              <w:pStyle w:val="TableParagraph"/>
              <w:spacing w:line="276" w:lineRule="auto"/>
              <w:ind w:left="108" w:right="95"/>
              <w:jc w:val="both"/>
            </w:pPr>
          </w:p>
        </w:tc>
      </w:tr>
      <w:tr w:rsidR="004438D2" w:rsidRPr="00BD4D75" w14:paraId="5C2F5E37" w14:textId="77777777" w:rsidTr="00494321">
        <w:trPr>
          <w:trHeight w:val="952"/>
        </w:trPr>
        <w:tc>
          <w:tcPr>
            <w:tcW w:w="2410" w:type="dxa"/>
          </w:tcPr>
          <w:p w14:paraId="32D982CE" w14:textId="77777777" w:rsidR="004438D2" w:rsidRPr="00BD4D75" w:rsidRDefault="004438D2" w:rsidP="004438D2">
            <w:pPr>
              <w:pStyle w:val="TableParagraph"/>
              <w:spacing w:line="276" w:lineRule="auto"/>
              <w:ind w:left="107"/>
              <w:jc w:val="both"/>
            </w:pPr>
            <w:r w:rsidRPr="00BD4D75">
              <w:t xml:space="preserve">Bajo desempeño en </w:t>
            </w:r>
            <w:proofErr w:type="spellStart"/>
            <w:r w:rsidRPr="00BD4D75">
              <w:t>Scorecard</w:t>
            </w:r>
            <w:proofErr w:type="spellEnd"/>
            <w:r w:rsidRPr="00BD4D75">
              <w:t xml:space="preserve"> </w:t>
            </w:r>
          </w:p>
        </w:tc>
        <w:tc>
          <w:tcPr>
            <w:tcW w:w="1985" w:type="dxa"/>
          </w:tcPr>
          <w:p w14:paraId="5D7BEA6E" w14:textId="39FDF415" w:rsidR="004438D2" w:rsidRPr="00BD4D75" w:rsidRDefault="004438D2" w:rsidP="004438D2">
            <w:pPr>
              <w:pStyle w:val="TableParagraph"/>
              <w:spacing w:before="9" w:line="276" w:lineRule="auto"/>
              <w:ind w:left="105" w:right="123"/>
              <w:jc w:val="both"/>
            </w:pPr>
            <w:r w:rsidRPr="00BD4D75">
              <w:t xml:space="preserve">Calificación </w:t>
            </w:r>
            <w:r w:rsidR="006A1E40" w:rsidRPr="00BD4D75">
              <w:t xml:space="preserve">inferior a </w:t>
            </w:r>
            <w:r w:rsidR="00417767" w:rsidRPr="00BD4D75">
              <w:t>un punto en el</w:t>
            </w:r>
            <w:r w:rsidRPr="00BD4D75">
              <w:t xml:space="preserve"> </w:t>
            </w:r>
            <w:proofErr w:type="spellStart"/>
            <w:r w:rsidRPr="00BD4D75">
              <w:t>Scorecard</w:t>
            </w:r>
            <w:proofErr w:type="spellEnd"/>
            <w:r w:rsidRPr="00BD4D75">
              <w:t xml:space="preserve"> </w:t>
            </w:r>
          </w:p>
          <w:p w14:paraId="75DD76BE" w14:textId="77777777" w:rsidR="004438D2" w:rsidRPr="00BD4D75" w:rsidRDefault="004438D2" w:rsidP="004438D2">
            <w:pPr>
              <w:pStyle w:val="TableParagraph"/>
              <w:spacing w:before="9" w:line="276" w:lineRule="auto"/>
              <w:ind w:right="123"/>
              <w:jc w:val="both"/>
            </w:pPr>
          </w:p>
        </w:tc>
        <w:tc>
          <w:tcPr>
            <w:tcW w:w="4788" w:type="dxa"/>
          </w:tcPr>
          <w:p w14:paraId="34FCAAC0" w14:textId="123AF6A3" w:rsidR="004438D2" w:rsidRPr="00BD4D75" w:rsidRDefault="004438D2" w:rsidP="004438D2">
            <w:pPr>
              <w:pStyle w:val="TableParagraph"/>
              <w:tabs>
                <w:tab w:val="left" w:pos="1464"/>
                <w:tab w:val="left" w:pos="2578"/>
              </w:tabs>
              <w:spacing w:line="276" w:lineRule="auto"/>
              <w:ind w:left="108"/>
              <w:jc w:val="both"/>
            </w:pPr>
            <w:r w:rsidRPr="00BD4D75">
              <w:t xml:space="preserve">Se aplicará lo indicado en el título VI de las Políticas de Marketplace.  </w:t>
            </w:r>
          </w:p>
        </w:tc>
      </w:tr>
      <w:tr w:rsidR="004438D2" w:rsidRPr="00BD4D75" w14:paraId="6F60E05E" w14:textId="77777777" w:rsidTr="00494321">
        <w:trPr>
          <w:trHeight w:val="952"/>
        </w:trPr>
        <w:tc>
          <w:tcPr>
            <w:tcW w:w="2410" w:type="dxa"/>
          </w:tcPr>
          <w:p w14:paraId="203E5559" w14:textId="0E83FE95" w:rsidR="004438D2" w:rsidRPr="00BD4D75" w:rsidRDefault="004438D2" w:rsidP="004438D2">
            <w:pPr>
              <w:pStyle w:val="TableParagraph"/>
              <w:spacing w:line="276" w:lineRule="auto"/>
              <w:ind w:left="107"/>
              <w:jc w:val="both"/>
            </w:pPr>
            <w:r w:rsidRPr="00BD4D75">
              <w:t>No cumplir con los insumos de despacho.</w:t>
            </w:r>
          </w:p>
        </w:tc>
        <w:tc>
          <w:tcPr>
            <w:tcW w:w="1985" w:type="dxa"/>
          </w:tcPr>
          <w:p w14:paraId="125D0A5B" w14:textId="6058AB75" w:rsidR="004438D2" w:rsidRPr="00BD4D75" w:rsidRDefault="004438D2" w:rsidP="004438D2">
            <w:pPr>
              <w:pStyle w:val="TableParagraph"/>
              <w:spacing w:before="9" w:line="276" w:lineRule="auto"/>
              <w:ind w:left="105" w:right="123"/>
              <w:jc w:val="both"/>
            </w:pPr>
            <w:r w:rsidRPr="00BD4D75">
              <w:t>Utilizar insumos logísticos con características distintas a las autorizadas en las Políticas de Marketplace</w:t>
            </w:r>
          </w:p>
        </w:tc>
        <w:tc>
          <w:tcPr>
            <w:tcW w:w="4788" w:type="dxa"/>
          </w:tcPr>
          <w:p w14:paraId="1663026D" w14:textId="65B5E540" w:rsidR="004438D2" w:rsidRPr="00BD4D75" w:rsidRDefault="00040654" w:rsidP="004438D2">
            <w:pPr>
              <w:pStyle w:val="TableParagraph"/>
              <w:tabs>
                <w:tab w:val="left" w:pos="1464"/>
                <w:tab w:val="left" w:pos="2578"/>
              </w:tabs>
              <w:spacing w:line="276" w:lineRule="auto"/>
              <w:ind w:left="108"/>
              <w:jc w:val="both"/>
            </w:pPr>
            <w:r w:rsidRPr="00BD4D75">
              <w:t>E</w:t>
            </w:r>
            <w:r w:rsidR="004438D2" w:rsidRPr="00BD4D75">
              <w:t xml:space="preserve">l </w:t>
            </w:r>
            <w:proofErr w:type="spellStart"/>
            <w:r w:rsidR="004438D2" w:rsidRPr="00BD4D75">
              <w:t>Seller</w:t>
            </w:r>
            <w:proofErr w:type="spellEnd"/>
            <w:r w:rsidRPr="00BD4D75">
              <w:t xml:space="preserve"> </w:t>
            </w:r>
            <w:r w:rsidR="004438D2" w:rsidRPr="00BD4D75">
              <w:t xml:space="preserve">deberá asumir los costos </w:t>
            </w:r>
            <w:r w:rsidR="00CA22F9" w:rsidRPr="00BD4D75">
              <w:t>que se genere</w:t>
            </w:r>
            <w:r w:rsidR="00126A67" w:rsidRPr="00BD4D75">
              <w:t>n a ca</w:t>
            </w:r>
            <w:r w:rsidR="00860D5E" w:rsidRPr="00BD4D75">
              <w:t>usa del incumplimiento, tales como, costos de despacho, reemplazo de insumos, comisiones, e</w:t>
            </w:r>
            <w:r w:rsidR="008B052D" w:rsidRPr="00BD4D75">
              <w:t>ntre otros</w:t>
            </w:r>
            <w:r w:rsidR="00860D5E" w:rsidRPr="00BD4D75">
              <w:t>.</w:t>
            </w:r>
          </w:p>
        </w:tc>
      </w:tr>
      <w:tr w:rsidR="004438D2" w:rsidRPr="00BD4D75" w14:paraId="3EA27140" w14:textId="77777777" w:rsidTr="00494321">
        <w:trPr>
          <w:trHeight w:val="952"/>
        </w:trPr>
        <w:tc>
          <w:tcPr>
            <w:tcW w:w="2410" w:type="dxa"/>
          </w:tcPr>
          <w:p w14:paraId="728C6F01" w14:textId="021FC233" w:rsidR="004438D2" w:rsidRPr="00BD4D75" w:rsidRDefault="004438D2" w:rsidP="004438D2">
            <w:pPr>
              <w:pStyle w:val="TableParagraph"/>
              <w:spacing w:line="276" w:lineRule="auto"/>
              <w:ind w:left="107"/>
              <w:jc w:val="both"/>
            </w:pPr>
            <w:r w:rsidRPr="00BD4D75">
              <w:lastRenderedPageBreak/>
              <w:t xml:space="preserve">Error en la clasificación de clase logística. </w:t>
            </w:r>
          </w:p>
        </w:tc>
        <w:tc>
          <w:tcPr>
            <w:tcW w:w="1985" w:type="dxa"/>
          </w:tcPr>
          <w:p w14:paraId="108B791F" w14:textId="77619002" w:rsidR="004438D2" w:rsidRPr="00BD4D75" w:rsidRDefault="004438D2" w:rsidP="004438D2">
            <w:pPr>
              <w:pStyle w:val="TableParagraph"/>
              <w:spacing w:before="9" w:line="276" w:lineRule="auto"/>
              <w:ind w:left="105" w:right="123"/>
              <w:jc w:val="both"/>
            </w:pPr>
            <w:r w:rsidRPr="00BD4D75">
              <w:t>Informar pesos volumétricos inferiores a los reales, afectando de esa forma el cálculo del costo de despacho.</w:t>
            </w:r>
          </w:p>
        </w:tc>
        <w:tc>
          <w:tcPr>
            <w:tcW w:w="4788" w:type="dxa"/>
          </w:tcPr>
          <w:p w14:paraId="51B24233" w14:textId="2901EF10" w:rsidR="004438D2" w:rsidRPr="00BD4D75" w:rsidRDefault="004438D2" w:rsidP="004438D2">
            <w:pPr>
              <w:pStyle w:val="TableParagraph"/>
              <w:tabs>
                <w:tab w:val="left" w:pos="1464"/>
                <w:tab w:val="left" w:pos="2578"/>
              </w:tabs>
              <w:spacing w:line="276" w:lineRule="auto"/>
              <w:ind w:left="108"/>
              <w:jc w:val="both"/>
            </w:pPr>
            <w:r w:rsidRPr="00BD4D75">
              <w:t>Seller deberá asumir la diferencia del costo logístico de cada producto mal clasificado.</w:t>
            </w:r>
          </w:p>
        </w:tc>
      </w:tr>
      <w:tr w:rsidR="004438D2" w:rsidRPr="00BD4D75" w14:paraId="367C3921" w14:textId="77777777" w:rsidTr="00494321">
        <w:trPr>
          <w:trHeight w:val="952"/>
        </w:trPr>
        <w:tc>
          <w:tcPr>
            <w:tcW w:w="2410" w:type="dxa"/>
          </w:tcPr>
          <w:p w14:paraId="78DF6C1A" w14:textId="56C9109E" w:rsidR="004438D2" w:rsidRPr="00BD4D75" w:rsidRDefault="004438D2" w:rsidP="004438D2">
            <w:pPr>
              <w:pStyle w:val="TableParagraph"/>
              <w:spacing w:line="276" w:lineRule="auto"/>
              <w:ind w:left="107"/>
              <w:jc w:val="both"/>
            </w:pPr>
            <w:r w:rsidRPr="00BD4D75">
              <w:t>Error en la clasificación de la categoría de un producto o servicio.</w:t>
            </w:r>
          </w:p>
        </w:tc>
        <w:tc>
          <w:tcPr>
            <w:tcW w:w="1985" w:type="dxa"/>
          </w:tcPr>
          <w:p w14:paraId="2E432911" w14:textId="2AD0E298" w:rsidR="004438D2" w:rsidRPr="00BD4D75" w:rsidRDefault="004438D2" w:rsidP="004438D2">
            <w:pPr>
              <w:pStyle w:val="TableParagraph"/>
              <w:spacing w:before="9" w:line="276" w:lineRule="auto"/>
              <w:ind w:left="105" w:right="123"/>
              <w:jc w:val="both"/>
            </w:pPr>
            <w:r w:rsidRPr="00BD4D75">
              <w:t>Cargar productos o servicios en categorías que no se condicen con las características reales de ellos.</w:t>
            </w:r>
          </w:p>
        </w:tc>
        <w:tc>
          <w:tcPr>
            <w:tcW w:w="4788" w:type="dxa"/>
          </w:tcPr>
          <w:p w14:paraId="7AA21870" w14:textId="77777777" w:rsidR="004438D2" w:rsidRPr="00BD4D75" w:rsidRDefault="004438D2" w:rsidP="004438D2">
            <w:pPr>
              <w:pStyle w:val="TableParagraph"/>
              <w:tabs>
                <w:tab w:val="left" w:pos="1464"/>
                <w:tab w:val="left" w:pos="2578"/>
              </w:tabs>
              <w:spacing w:line="276" w:lineRule="auto"/>
              <w:ind w:left="108"/>
              <w:jc w:val="both"/>
            </w:pPr>
            <w:r w:rsidRPr="00BD4D75">
              <w:t>Seller deberá asumir la diferencia en la comisión.</w:t>
            </w:r>
          </w:p>
          <w:p w14:paraId="3B2C7957" w14:textId="77777777" w:rsidR="004438D2" w:rsidRPr="00BD4D75" w:rsidRDefault="004438D2" w:rsidP="004438D2">
            <w:pPr>
              <w:pStyle w:val="TableParagraph"/>
              <w:tabs>
                <w:tab w:val="left" w:pos="1464"/>
                <w:tab w:val="left" w:pos="2578"/>
              </w:tabs>
              <w:spacing w:line="276" w:lineRule="auto"/>
              <w:ind w:left="108"/>
              <w:jc w:val="both"/>
            </w:pPr>
          </w:p>
          <w:p w14:paraId="618B4252" w14:textId="0A164D56" w:rsidR="004438D2" w:rsidRPr="00BD4D75" w:rsidRDefault="004438D2" w:rsidP="004438D2">
            <w:pPr>
              <w:pStyle w:val="TableParagraph"/>
              <w:tabs>
                <w:tab w:val="left" w:pos="1464"/>
                <w:tab w:val="left" w:pos="2578"/>
              </w:tabs>
              <w:spacing w:line="276" w:lineRule="auto"/>
              <w:ind w:left="108"/>
              <w:jc w:val="both"/>
            </w:pPr>
          </w:p>
        </w:tc>
      </w:tr>
      <w:tr w:rsidR="0051613F" w:rsidRPr="00BD4D75" w14:paraId="2920F612" w14:textId="77777777" w:rsidTr="00494321">
        <w:trPr>
          <w:trHeight w:val="952"/>
        </w:trPr>
        <w:tc>
          <w:tcPr>
            <w:tcW w:w="2410" w:type="dxa"/>
          </w:tcPr>
          <w:p w14:paraId="538717E3" w14:textId="5E4E6AB5" w:rsidR="0051613F" w:rsidRPr="00BD4D75" w:rsidRDefault="00516365" w:rsidP="004438D2">
            <w:pPr>
              <w:pStyle w:val="TableParagraph"/>
              <w:spacing w:line="276" w:lineRule="auto"/>
              <w:ind w:left="107"/>
              <w:jc w:val="both"/>
            </w:pPr>
            <w:r w:rsidRPr="00BD4D75">
              <w:t>E</w:t>
            </w:r>
            <w:r w:rsidR="0051613F" w:rsidRPr="00BD4D75">
              <w:t>jercicio de la garantía legal</w:t>
            </w:r>
          </w:p>
        </w:tc>
        <w:tc>
          <w:tcPr>
            <w:tcW w:w="1985" w:type="dxa"/>
          </w:tcPr>
          <w:p w14:paraId="00AC3749" w14:textId="2FA919EA" w:rsidR="0051613F" w:rsidRPr="00BD4D75" w:rsidRDefault="0028156A" w:rsidP="004438D2">
            <w:pPr>
              <w:pStyle w:val="TableParagraph"/>
              <w:spacing w:before="9" w:line="276" w:lineRule="auto"/>
              <w:ind w:left="105" w:right="123"/>
              <w:jc w:val="both"/>
            </w:pPr>
            <w:r w:rsidRPr="00BD4D75">
              <w:t>Ejercicio de la garantía legal por parte de los clientes</w:t>
            </w:r>
          </w:p>
        </w:tc>
        <w:tc>
          <w:tcPr>
            <w:tcW w:w="4788" w:type="dxa"/>
          </w:tcPr>
          <w:p w14:paraId="47DE1DFD" w14:textId="7BD8FFF8" w:rsidR="0051613F" w:rsidRPr="00BD4D75" w:rsidRDefault="0051613F" w:rsidP="0097684E">
            <w:pPr>
              <w:pStyle w:val="TableParagraph"/>
              <w:tabs>
                <w:tab w:val="left" w:pos="1464"/>
                <w:tab w:val="left" w:pos="2578"/>
              </w:tabs>
              <w:spacing w:line="276" w:lineRule="auto"/>
              <w:jc w:val="both"/>
              <w:rPr>
                <w:color w:val="000000" w:themeColor="text1"/>
              </w:rPr>
            </w:pPr>
            <w:r w:rsidRPr="00BD4D75">
              <w:rPr>
                <w:color w:val="000000" w:themeColor="text1"/>
              </w:rPr>
              <w:t xml:space="preserve">En caso de devolución por ejercicio de la garantía legal, el </w:t>
            </w:r>
            <w:proofErr w:type="spellStart"/>
            <w:r w:rsidRPr="00BD4D75">
              <w:rPr>
                <w:color w:val="000000" w:themeColor="text1"/>
              </w:rPr>
              <w:t>Seller</w:t>
            </w:r>
            <w:proofErr w:type="spellEnd"/>
            <w:r w:rsidRPr="00BD4D75">
              <w:rPr>
                <w:color w:val="000000" w:themeColor="text1"/>
              </w:rPr>
              <w:t xml:space="preserve"> deberá asumir el </w:t>
            </w:r>
            <w:r w:rsidR="00A57DA1" w:rsidRPr="00BD4D75">
              <w:rPr>
                <w:color w:val="000000" w:themeColor="text1"/>
              </w:rPr>
              <w:t xml:space="preserve">valor de la comisión y el </w:t>
            </w:r>
            <w:r w:rsidRPr="00BD4D75">
              <w:rPr>
                <w:color w:val="000000" w:themeColor="text1"/>
              </w:rPr>
              <w:t xml:space="preserve">costo de entrega del Producto o Servicio cobrado al cliente en la respectiva orden de compra. </w:t>
            </w:r>
          </w:p>
          <w:p w14:paraId="2F314196" w14:textId="77777777" w:rsidR="0051613F" w:rsidRPr="00BD4D75" w:rsidRDefault="0051613F" w:rsidP="0051613F">
            <w:pPr>
              <w:pStyle w:val="TableParagraph"/>
              <w:tabs>
                <w:tab w:val="left" w:pos="1464"/>
                <w:tab w:val="left" w:pos="2578"/>
              </w:tabs>
              <w:spacing w:line="276" w:lineRule="auto"/>
              <w:ind w:left="720"/>
              <w:jc w:val="both"/>
              <w:rPr>
                <w:color w:val="000000" w:themeColor="text1"/>
              </w:rPr>
            </w:pPr>
          </w:p>
          <w:p w14:paraId="7189DD63" w14:textId="23E61B8E" w:rsidR="00B360D6" w:rsidRPr="00BD4D75" w:rsidRDefault="0051613F" w:rsidP="0097684E">
            <w:pPr>
              <w:pStyle w:val="TableParagraph"/>
              <w:tabs>
                <w:tab w:val="left" w:pos="1464"/>
                <w:tab w:val="left" w:pos="2578"/>
              </w:tabs>
              <w:spacing w:line="276" w:lineRule="auto"/>
              <w:jc w:val="both"/>
              <w:rPr>
                <w:color w:val="000000" w:themeColor="text1"/>
              </w:rPr>
            </w:pPr>
            <w:r w:rsidRPr="00BD4D75">
              <w:rPr>
                <w:color w:val="000000" w:themeColor="text1"/>
              </w:rPr>
              <w:t xml:space="preserve">Adicionalmente, Ripley </w:t>
            </w:r>
            <w:r w:rsidR="00B360D6" w:rsidRPr="00BD4D75">
              <w:rPr>
                <w:color w:val="000000" w:themeColor="text1"/>
              </w:rPr>
              <w:t xml:space="preserve">estará facultado para suspender temporalmente la cuenta del </w:t>
            </w:r>
            <w:proofErr w:type="spellStart"/>
            <w:r w:rsidR="00B360D6" w:rsidRPr="00BD4D75">
              <w:rPr>
                <w:color w:val="000000" w:themeColor="text1"/>
              </w:rPr>
              <w:t>Seller</w:t>
            </w:r>
            <w:proofErr w:type="spellEnd"/>
            <w:r w:rsidR="00B360D6" w:rsidRPr="00BD4D75">
              <w:rPr>
                <w:color w:val="000000" w:themeColor="text1"/>
              </w:rPr>
              <w:t xml:space="preserve"> o eliminar la publicación que hubiese dado origen a la falta hasta que el </w:t>
            </w:r>
            <w:proofErr w:type="spellStart"/>
            <w:r w:rsidR="00B360D6" w:rsidRPr="00BD4D75">
              <w:rPr>
                <w:color w:val="000000" w:themeColor="text1"/>
              </w:rPr>
              <w:t>Seller</w:t>
            </w:r>
            <w:proofErr w:type="spellEnd"/>
            <w:r w:rsidR="00B360D6" w:rsidRPr="00BD4D75">
              <w:rPr>
                <w:color w:val="000000" w:themeColor="text1"/>
              </w:rPr>
              <w:t xml:space="preserve"> cumpla con el acuerdo alcanzado por Ripley con los clientes afectados y/o adopte las medidas necesarias para evitar que esta falta vuelva a ocurrir.</w:t>
            </w:r>
          </w:p>
          <w:p w14:paraId="0FADE6B2" w14:textId="50FF040B" w:rsidR="0051613F" w:rsidRPr="00BD4D75" w:rsidRDefault="0051613F" w:rsidP="0097684E">
            <w:pPr>
              <w:pStyle w:val="TableParagraph"/>
              <w:tabs>
                <w:tab w:val="left" w:pos="1464"/>
                <w:tab w:val="left" w:pos="2578"/>
              </w:tabs>
              <w:spacing w:line="276" w:lineRule="auto"/>
              <w:jc w:val="both"/>
            </w:pPr>
          </w:p>
          <w:p w14:paraId="162757EA" w14:textId="77777777" w:rsidR="0051613F" w:rsidRPr="00BD4D75" w:rsidRDefault="0051613F" w:rsidP="004438D2">
            <w:pPr>
              <w:pStyle w:val="TableParagraph"/>
              <w:tabs>
                <w:tab w:val="left" w:pos="1464"/>
                <w:tab w:val="left" w:pos="2578"/>
              </w:tabs>
              <w:spacing w:line="276" w:lineRule="auto"/>
              <w:ind w:left="108"/>
              <w:jc w:val="both"/>
            </w:pPr>
          </w:p>
          <w:p w14:paraId="69D19A7F" w14:textId="77777777" w:rsidR="00A57DA1" w:rsidRPr="00BD4D75" w:rsidRDefault="00A57DA1" w:rsidP="004438D2">
            <w:pPr>
              <w:pStyle w:val="TableParagraph"/>
              <w:tabs>
                <w:tab w:val="left" w:pos="1464"/>
                <w:tab w:val="left" w:pos="2578"/>
              </w:tabs>
              <w:spacing w:line="276" w:lineRule="auto"/>
              <w:ind w:left="108"/>
              <w:jc w:val="both"/>
            </w:pPr>
          </w:p>
        </w:tc>
      </w:tr>
      <w:tr w:rsidR="004438D2" w:rsidRPr="00BD4D75" w14:paraId="28C90690" w14:textId="77777777" w:rsidTr="00494321">
        <w:trPr>
          <w:trHeight w:val="952"/>
        </w:trPr>
        <w:tc>
          <w:tcPr>
            <w:tcW w:w="2410" w:type="dxa"/>
          </w:tcPr>
          <w:p w14:paraId="56A86BB2" w14:textId="597575AF" w:rsidR="004438D2" w:rsidRPr="00BD4D75" w:rsidRDefault="004438D2" w:rsidP="004438D2">
            <w:pPr>
              <w:pStyle w:val="TableParagraph"/>
              <w:spacing w:line="276" w:lineRule="auto"/>
              <w:ind w:left="107"/>
              <w:jc w:val="both"/>
              <w:rPr>
                <w:color w:val="000000" w:themeColor="text1"/>
              </w:rPr>
            </w:pPr>
            <w:r w:rsidRPr="00BD4D75">
              <w:rPr>
                <w:color w:val="000000" w:themeColor="text1"/>
              </w:rPr>
              <w:t xml:space="preserve">Alto porcentaje de devoluciones </w:t>
            </w:r>
          </w:p>
        </w:tc>
        <w:tc>
          <w:tcPr>
            <w:tcW w:w="1985" w:type="dxa"/>
          </w:tcPr>
          <w:p w14:paraId="718A9986" w14:textId="77777777" w:rsidR="00D10DEC" w:rsidRPr="00BD4D75" w:rsidRDefault="00D10DEC" w:rsidP="00D10DEC">
            <w:pPr>
              <w:pStyle w:val="TableParagraph"/>
              <w:spacing w:before="9" w:line="276" w:lineRule="auto"/>
              <w:ind w:left="105" w:right="123"/>
              <w:jc w:val="both"/>
              <w:rPr>
                <w:color w:val="000000" w:themeColor="text1"/>
              </w:rPr>
            </w:pPr>
            <w:r w:rsidRPr="00BD4D75">
              <w:rPr>
                <w:color w:val="000000" w:themeColor="text1"/>
              </w:rPr>
              <w:t>Solicitud de devolución de parte de los clientes equivalente a más de un 7% de las órdenes de compra de los últimos 2 meses.</w:t>
            </w:r>
          </w:p>
          <w:p w14:paraId="327FDD46" w14:textId="77777777" w:rsidR="004438D2" w:rsidRPr="00BD4D75" w:rsidRDefault="004438D2" w:rsidP="004438D2">
            <w:pPr>
              <w:pStyle w:val="TableParagraph"/>
              <w:spacing w:before="9" w:line="276" w:lineRule="auto"/>
              <w:ind w:left="105" w:right="123"/>
              <w:jc w:val="both"/>
              <w:rPr>
                <w:color w:val="000000" w:themeColor="text1"/>
              </w:rPr>
            </w:pPr>
          </w:p>
          <w:p w14:paraId="16387B29" w14:textId="1AB5231D" w:rsidR="004438D2" w:rsidRPr="00BD4D75" w:rsidRDefault="004438D2" w:rsidP="004438D2">
            <w:pPr>
              <w:pStyle w:val="TableParagraph"/>
              <w:spacing w:before="9" w:line="276" w:lineRule="auto"/>
              <w:ind w:left="105" w:right="123"/>
              <w:jc w:val="both"/>
              <w:rPr>
                <w:color w:val="000000" w:themeColor="text1"/>
              </w:rPr>
            </w:pPr>
          </w:p>
        </w:tc>
        <w:tc>
          <w:tcPr>
            <w:tcW w:w="4788" w:type="dxa"/>
          </w:tcPr>
          <w:p w14:paraId="19D1EF21" w14:textId="77777777" w:rsidR="00784B32" w:rsidRPr="00BD4D75" w:rsidRDefault="00784B32" w:rsidP="00784B32">
            <w:pPr>
              <w:pStyle w:val="TableParagraph"/>
              <w:tabs>
                <w:tab w:val="left" w:pos="1464"/>
                <w:tab w:val="left" w:pos="2578"/>
              </w:tabs>
              <w:spacing w:line="276" w:lineRule="auto"/>
              <w:ind w:left="720"/>
              <w:jc w:val="both"/>
            </w:pPr>
          </w:p>
          <w:p w14:paraId="246EA635" w14:textId="77777777" w:rsidR="00393825" w:rsidRPr="00BD4D75" w:rsidRDefault="00393825" w:rsidP="00583A6D">
            <w:pPr>
              <w:pStyle w:val="TableParagraph"/>
              <w:tabs>
                <w:tab w:val="left" w:pos="1464"/>
                <w:tab w:val="left" w:pos="2578"/>
              </w:tabs>
              <w:spacing w:line="276" w:lineRule="auto"/>
              <w:ind w:left="425"/>
              <w:jc w:val="both"/>
              <w:rPr>
                <w:color w:val="000000" w:themeColor="text1"/>
              </w:rPr>
            </w:pPr>
          </w:p>
          <w:p w14:paraId="1EDEA2D0" w14:textId="52B3AD13" w:rsidR="00393825" w:rsidRPr="00BD4D75" w:rsidRDefault="00393825" w:rsidP="00583A6D">
            <w:pPr>
              <w:pStyle w:val="TableParagraph"/>
              <w:numPr>
                <w:ilvl w:val="0"/>
                <w:numId w:val="36"/>
              </w:numPr>
              <w:tabs>
                <w:tab w:val="left" w:pos="1464"/>
                <w:tab w:val="left" w:pos="2578"/>
              </w:tabs>
              <w:spacing w:line="276" w:lineRule="auto"/>
              <w:ind w:left="425" w:hanging="284"/>
              <w:jc w:val="both"/>
              <w:rPr>
                <w:color w:val="000000" w:themeColor="text1"/>
              </w:rPr>
            </w:pPr>
            <w:r w:rsidRPr="00BD4D75">
              <w:rPr>
                <w:color w:val="000000" w:themeColor="text1"/>
              </w:rPr>
              <w:t>Si el alto porcentaje de devoluciones se debe a un</w:t>
            </w:r>
            <w:r w:rsidR="00F54849" w:rsidRPr="00BD4D75">
              <w:rPr>
                <w:color w:val="000000" w:themeColor="text1"/>
              </w:rPr>
              <w:t>a casu</w:t>
            </w:r>
            <w:r w:rsidR="00803A65" w:rsidRPr="00BD4D75">
              <w:rPr>
                <w:color w:val="000000" w:themeColor="text1"/>
              </w:rPr>
              <w:t>í</w:t>
            </w:r>
            <w:r w:rsidR="00F54849" w:rsidRPr="00BD4D75">
              <w:rPr>
                <w:color w:val="000000" w:themeColor="text1"/>
              </w:rPr>
              <w:t>stica distinta a</w:t>
            </w:r>
            <w:r w:rsidR="003A5439" w:rsidRPr="00BD4D75">
              <w:rPr>
                <w:color w:val="000000" w:themeColor="text1"/>
              </w:rPr>
              <w:t>l ejercicio de la garantía legal</w:t>
            </w:r>
            <w:r w:rsidR="00F54849" w:rsidRPr="00BD4D75">
              <w:rPr>
                <w:color w:val="000000" w:themeColor="text1"/>
              </w:rPr>
              <w:t xml:space="preserve">, Ripley estará facultado para suspender </w:t>
            </w:r>
            <w:r w:rsidR="00DC63D8" w:rsidRPr="00BD4D75">
              <w:rPr>
                <w:color w:val="000000" w:themeColor="text1"/>
              </w:rPr>
              <w:t>temporalmente</w:t>
            </w:r>
            <w:r w:rsidR="00F54849" w:rsidRPr="00BD4D75">
              <w:rPr>
                <w:color w:val="000000" w:themeColor="text1"/>
              </w:rPr>
              <w:t xml:space="preserve"> la cuenta del </w:t>
            </w:r>
            <w:proofErr w:type="spellStart"/>
            <w:r w:rsidR="00F54849" w:rsidRPr="00BD4D75">
              <w:rPr>
                <w:color w:val="000000" w:themeColor="text1"/>
              </w:rPr>
              <w:t>Seller</w:t>
            </w:r>
            <w:proofErr w:type="spellEnd"/>
            <w:r w:rsidR="00353E34" w:rsidRPr="00BD4D75">
              <w:rPr>
                <w:color w:val="000000" w:themeColor="text1"/>
              </w:rPr>
              <w:t xml:space="preserve"> o </w:t>
            </w:r>
            <w:r w:rsidR="002B178B" w:rsidRPr="00BD4D75">
              <w:rPr>
                <w:color w:val="000000" w:themeColor="text1"/>
              </w:rPr>
              <w:t xml:space="preserve">eliminar </w:t>
            </w:r>
            <w:r w:rsidR="00353E34" w:rsidRPr="00BD4D75">
              <w:rPr>
                <w:color w:val="000000" w:themeColor="text1"/>
              </w:rPr>
              <w:t>la publicación</w:t>
            </w:r>
            <w:r w:rsidR="00493BC5" w:rsidRPr="00BD4D75">
              <w:rPr>
                <w:color w:val="000000" w:themeColor="text1"/>
              </w:rPr>
              <w:t xml:space="preserve"> que hubiese dado origen a la falta</w:t>
            </w:r>
            <w:r w:rsidR="00353E34" w:rsidRPr="00BD4D75">
              <w:rPr>
                <w:color w:val="000000" w:themeColor="text1"/>
              </w:rPr>
              <w:t xml:space="preserve"> </w:t>
            </w:r>
            <w:r w:rsidR="00F54849" w:rsidRPr="00BD4D75">
              <w:rPr>
                <w:color w:val="000000" w:themeColor="text1"/>
              </w:rPr>
              <w:t xml:space="preserve">hasta que </w:t>
            </w:r>
            <w:r w:rsidR="005A5C0D" w:rsidRPr="00BD4D75">
              <w:rPr>
                <w:color w:val="000000" w:themeColor="text1"/>
              </w:rPr>
              <w:t>cumpla con el acuerdo alcanzado por Ripley</w:t>
            </w:r>
            <w:r w:rsidR="00F13E8A" w:rsidRPr="00BD4D75">
              <w:rPr>
                <w:color w:val="000000" w:themeColor="text1"/>
              </w:rPr>
              <w:t xml:space="preserve"> con los clientes afectados</w:t>
            </w:r>
            <w:r w:rsidR="008B4493" w:rsidRPr="00BD4D75">
              <w:rPr>
                <w:color w:val="000000" w:themeColor="text1"/>
              </w:rPr>
              <w:t xml:space="preserve"> y/o adopte las medidas </w:t>
            </w:r>
            <w:r w:rsidR="002B178B" w:rsidRPr="00BD4D75">
              <w:rPr>
                <w:color w:val="000000" w:themeColor="text1"/>
              </w:rPr>
              <w:t>necesarias para evitar que esta falta vuelva a ocurrir</w:t>
            </w:r>
            <w:r w:rsidR="00F13E8A" w:rsidRPr="00BD4D75">
              <w:rPr>
                <w:color w:val="000000" w:themeColor="text1"/>
              </w:rPr>
              <w:t>.</w:t>
            </w:r>
          </w:p>
          <w:p w14:paraId="0E46FBCD" w14:textId="77777777" w:rsidR="00E83893" w:rsidRPr="00BD4D75" w:rsidRDefault="00E83893" w:rsidP="00E83893">
            <w:pPr>
              <w:pStyle w:val="TableParagraph"/>
              <w:tabs>
                <w:tab w:val="left" w:pos="1464"/>
                <w:tab w:val="left" w:pos="2578"/>
              </w:tabs>
              <w:spacing w:line="276" w:lineRule="auto"/>
              <w:jc w:val="both"/>
              <w:rPr>
                <w:color w:val="000000" w:themeColor="text1"/>
              </w:rPr>
            </w:pPr>
          </w:p>
          <w:p w14:paraId="0FD9922A" w14:textId="5C4CE8FB" w:rsidR="00F13E8A" w:rsidRPr="00BD4D75" w:rsidRDefault="00880689" w:rsidP="00880689">
            <w:pPr>
              <w:pStyle w:val="TableParagraph"/>
              <w:tabs>
                <w:tab w:val="left" w:pos="1464"/>
                <w:tab w:val="left" w:pos="2578"/>
              </w:tabs>
              <w:spacing w:line="276" w:lineRule="auto"/>
              <w:jc w:val="both"/>
              <w:rPr>
                <w:color w:val="000000" w:themeColor="text1"/>
              </w:rPr>
            </w:pPr>
            <w:r w:rsidRPr="00BD4D75">
              <w:rPr>
                <w:color w:val="000000" w:themeColor="text1"/>
              </w:rPr>
              <w:t xml:space="preserve">En </w:t>
            </w:r>
            <w:r w:rsidR="00803A65" w:rsidRPr="00BD4D75">
              <w:rPr>
                <w:color w:val="000000" w:themeColor="text1"/>
              </w:rPr>
              <w:t>todos los</w:t>
            </w:r>
            <w:r w:rsidRPr="00BD4D75">
              <w:rPr>
                <w:color w:val="000000" w:themeColor="text1"/>
              </w:rPr>
              <w:t xml:space="preserve"> casos indicados previamente, e</w:t>
            </w:r>
            <w:r w:rsidR="00E83893" w:rsidRPr="00BD4D75">
              <w:rPr>
                <w:color w:val="000000" w:themeColor="text1"/>
              </w:rPr>
              <w:t>n caso de reincidencia, Ripley se encontrará facultado para poner término inmediato al contrato</w:t>
            </w:r>
            <w:r w:rsidRPr="00BD4D75">
              <w:rPr>
                <w:color w:val="000000" w:themeColor="text1"/>
              </w:rPr>
              <w:t>.</w:t>
            </w:r>
          </w:p>
        </w:tc>
      </w:tr>
      <w:tr w:rsidR="00B40ED9" w:rsidRPr="00BD4D75" w14:paraId="2C0D90FA" w14:textId="77777777" w:rsidTr="00494321">
        <w:trPr>
          <w:trHeight w:val="952"/>
        </w:trPr>
        <w:tc>
          <w:tcPr>
            <w:tcW w:w="2410" w:type="dxa"/>
          </w:tcPr>
          <w:p w14:paraId="0FDE03BE" w14:textId="7F88E2B2" w:rsidR="00B40ED9" w:rsidRPr="00BD4D75" w:rsidRDefault="00AB683D" w:rsidP="004438D2">
            <w:pPr>
              <w:pStyle w:val="TableParagraph"/>
              <w:spacing w:line="276" w:lineRule="auto"/>
              <w:ind w:left="107"/>
              <w:jc w:val="both"/>
              <w:rPr>
                <w:color w:val="000000" w:themeColor="text1"/>
              </w:rPr>
            </w:pPr>
            <w:r w:rsidRPr="00BD4D75">
              <w:rPr>
                <w:color w:val="000000" w:themeColor="text1"/>
              </w:rPr>
              <w:lastRenderedPageBreak/>
              <w:t>Alto porcentaje de reembolsos por productos sin stock</w:t>
            </w:r>
          </w:p>
        </w:tc>
        <w:tc>
          <w:tcPr>
            <w:tcW w:w="1985" w:type="dxa"/>
          </w:tcPr>
          <w:p w14:paraId="53425388" w14:textId="5203A537" w:rsidR="002B4422" w:rsidRPr="00BD4D75" w:rsidRDefault="002B4422" w:rsidP="004438D2">
            <w:pPr>
              <w:pStyle w:val="TableParagraph"/>
              <w:spacing w:before="9" w:line="276" w:lineRule="auto"/>
              <w:ind w:left="105" w:right="123"/>
              <w:jc w:val="both"/>
              <w:rPr>
                <w:color w:val="000000" w:themeColor="text1"/>
              </w:rPr>
            </w:pPr>
            <w:r w:rsidRPr="00BD4D75">
              <w:rPr>
                <w:color w:val="000000" w:themeColor="text1"/>
              </w:rPr>
              <w:t>Tener más de un 7% de las unidades vendidas en l</w:t>
            </w:r>
            <w:r w:rsidR="007D0ED2" w:rsidRPr="00BD4D75">
              <w:rPr>
                <w:color w:val="000000" w:themeColor="text1"/>
              </w:rPr>
              <w:t>a</w:t>
            </w:r>
            <w:r w:rsidRPr="00BD4D75">
              <w:rPr>
                <w:color w:val="000000" w:themeColor="text1"/>
              </w:rPr>
              <w:t xml:space="preserve">s últimas 3 semanas marcadas como "Sin stock" en </w:t>
            </w:r>
            <w:r w:rsidR="00515620" w:rsidRPr="00BD4D75">
              <w:rPr>
                <w:color w:val="000000" w:themeColor="text1"/>
              </w:rPr>
              <w:t xml:space="preserve">la plataforma del </w:t>
            </w:r>
            <w:proofErr w:type="spellStart"/>
            <w:r w:rsidR="00515620" w:rsidRPr="00BD4D75">
              <w:rPr>
                <w:color w:val="000000" w:themeColor="text1"/>
              </w:rPr>
              <w:t>Marketplace</w:t>
            </w:r>
            <w:proofErr w:type="spellEnd"/>
            <w:r w:rsidRPr="00BD4D75">
              <w:rPr>
                <w:color w:val="000000" w:themeColor="text1"/>
              </w:rPr>
              <w:t>.</w:t>
            </w:r>
          </w:p>
        </w:tc>
        <w:tc>
          <w:tcPr>
            <w:tcW w:w="4788" w:type="dxa"/>
          </w:tcPr>
          <w:p w14:paraId="3DDB09DC" w14:textId="2C5FEB54" w:rsidR="00EC3D1C" w:rsidRPr="00BD4D75" w:rsidRDefault="003C6C09" w:rsidP="0097684E">
            <w:pPr>
              <w:pStyle w:val="TableParagraph"/>
              <w:tabs>
                <w:tab w:val="left" w:pos="1464"/>
                <w:tab w:val="left" w:pos="2578"/>
              </w:tabs>
              <w:spacing w:line="276" w:lineRule="auto"/>
              <w:jc w:val="both"/>
              <w:rPr>
                <w:color w:val="000000" w:themeColor="text1"/>
              </w:rPr>
            </w:pPr>
            <w:r w:rsidRPr="00BD4D75">
              <w:rPr>
                <w:color w:val="000000" w:themeColor="text1"/>
              </w:rPr>
              <w:t xml:space="preserve">Ripley se encontrará facultado para suspender </w:t>
            </w:r>
            <w:r w:rsidR="00F1429C" w:rsidRPr="00BD4D75">
              <w:rPr>
                <w:color w:val="000000" w:themeColor="text1"/>
              </w:rPr>
              <w:t xml:space="preserve">la cuenta </w:t>
            </w:r>
            <w:r w:rsidRPr="00BD4D75">
              <w:rPr>
                <w:color w:val="000000" w:themeColor="text1"/>
              </w:rPr>
              <w:t xml:space="preserve">del </w:t>
            </w:r>
            <w:proofErr w:type="spellStart"/>
            <w:r w:rsidRPr="00BD4D75">
              <w:rPr>
                <w:color w:val="000000" w:themeColor="text1"/>
              </w:rPr>
              <w:t>Seller</w:t>
            </w:r>
            <w:proofErr w:type="spellEnd"/>
            <w:r w:rsidRPr="00BD4D75">
              <w:rPr>
                <w:color w:val="000000" w:themeColor="text1"/>
              </w:rPr>
              <w:t xml:space="preserve"> </w:t>
            </w:r>
            <w:r w:rsidR="00A87FDA" w:rsidRPr="00BD4D75">
              <w:rPr>
                <w:color w:val="000000" w:themeColor="text1"/>
              </w:rPr>
              <w:t xml:space="preserve">o </w:t>
            </w:r>
            <w:r w:rsidR="006363C0" w:rsidRPr="00BD4D75">
              <w:rPr>
                <w:color w:val="000000" w:themeColor="text1"/>
              </w:rPr>
              <w:t>para eliminar la publicación marcada como “Sin stock”</w:t>
            </w:r>
            <w:r w:rsidR="00EC3D1C" w:rsidRPr="00BD4D75">
              <w:rPr>
                <w:color w:val="000000" w:themeColor="text1"/>
              </w:rPr>
              <w:t xml:space="preserve"> hasta que el </w:t>
            </w:r>
            <w:proofErr w:type="spellStart"/>
            <w:r w:rsidR="00EC3D1C" w:rsidRPr="00BD4D75">
              <w:rPr>
                <w:color w:val="000000" w:themeColor="text1"/>
              </w:rPr>
              <w:t>Seller</w:t>
            </w:r>
            <w:proofErr w:type="spellEnd"/>
            <w:r w:rsidR="00EC3D1C" w:rsidRPr="00BD4D75">
              <w:rPr>
                <w:color w:val="000000" w:themeColor="text1"/>
              </w:rPr>
              <w:t xml:space="preserve"> cumpla con el acuerdo alcanzado por Ripley con los clientes afectados y/o adopte las medidas necesarias para evitar que esta falta vuelva a ocurrir.</w:t>
            </w:r>
          </w:p>
          <w:p w14:paraId="328B7B7F" w14:textId="1715FFFC" w:rsidR="00B40ED9" w:rsidRPr="00BD4D75" w:rsidRDefault="00B40ED9" w:rsidP="000A70DE">
            <w:pPr>
              <w:pStyle w:val="TableParagraph"/>
              <w:tabs>
                <w:tab w:val="left" w:pos="1464"/>
                <w:tab w:val="left" w:pos="2578"/>
              </w:tabs>
              <w:spacing w:line="276" w:lineRule="auto"/>
              <w:jc w:val="both"/>
              <w:rPr>
                <w:color w:val="000000" w:themeColor="text1"/>
              </w:rPr>
            </w:pPr>
          </w:p>
        </w:tc>
      </w:tr>
      <w:tr w:rsidR="00F5546D" w:rsidRPr="00BD4D75" w14:paraId="32AFDF16" w14:textId="77777777" w:rsidTr="00494321">
        <w:trPr>
          <w:trHeight w:val="952"/>
        </w:trPr>
        <w:tc>
          <w:tcPr>
            <w:tcW w:w="2410" w:type="dxa"/>
          </w:tcPr>
          <w:p w14:paraId="7BB29329" w14:textId="04C0A1F1" w:rsidR="00F5546D" w:rsidRPr="00BD4D75" w:rsidRDefault="007A71A0" w:rsidP="004438D2">
            <w:pPr>
              <w:pStyle w:val="TableParagraph"/>
              <w:spacing w:line="276" w:lineRule="auto"/>
              <w:ind w:left="107"/>
              <w:jc w:val="both"/>
              <w:rPr>
                <w:color w:val="000000" w:themeColor="text1"/>
              </w:rPr>
            </w:pPr>
            <w:r w:rsidRPr="00BD4D75">
              <w:rPr>
                <w:color w:val="000000" w:themeColor="text1"/>
              </w:rPr>
              <w:t>Alto porcentaje de SKU inactivos</w:t>
            </w:r>
          </w:p>
        </w:tc>
        <w:tc>
          <w:tcPr>
            <w:tcW w:w="1985" w:type="dxa"/>
          </w:tcPr>
          <w:p w14:paraId="0CC47FF6" w14:textId="347F21FC" w:rsidR="00F5546D" w:rsidRPr="00BD4D75" w:rsidRDefault="009A5BCE" w:rsidP="004438D2">
            <w:pPr>
              <w:pStyle w:val="TableParagraph"/>
              <w:spacing w:before="9" w:line="276" w:lineRule="auto"/>
              <w:ind w:left="105" w:right="123"/>
              <w:jc w:val="both"/>
              <w:rPr>
                <w:color w:val="000000" w:themeColor="text1"/>
              </w:rPr>
            </w:pPr>
            <w:r w:rsidRPr="00BD4D75">
              <w:rPr>
                <w:color w:val="000000" w:themeColor="text1"/>
              </w:rPr>
              <w:t xml:space="preserve">Tener más del 50% de los SKU creados en </w:t>
            </w:r>
            <w:r w:rsidR="00515620" w:rsidRPr="00BD4D75">
              <w:rPr>
                <w:color w:val="000000" w:themeColor="text1"/>
              </w:rPr>
              <w:t xml:space="preserve">la plataforma del </w:t>
            </w:r>
            <w:proofErr w:type="spellStart"/>
            <w:r w:rsidR="00515620" w:rsidRPr="00BD4D75">
              <w:rPr>
                <w:color w:val="000000" w:themeColor="text1"/>
              </w:rPr>
              <w:t>Marketplace</w:t>
            </w:r>
            <w:proofErr w:type="spellEnd"/>
            <w:r w:rsidR="00515620" w:rsidRPr="00BD4D75">
              <w:rPr>
                <w:color w:val="000000" w:themeColor="text1"/>
              </w:rPr>
              <w:t xml:space="preserve"> </w:t>
            </w:r>
            <w:r w:rsidR="00627C92" w:rsidRPr="00BD4D75">
              <w:rPr>
                <w:color w:val="000000" w:themeColor="text1"/>
              </w:rPr>
              <w:t>sin</w:t>
            </w:r>
            <w:r w:rsidR="00B510D4" w:rsidRPr="00BD4D75">
              <w:rPr>
                <w:color w:val="000000" w:themeColor="text1"/>
              </w:rPr>
              <w:t xml:space="preserve"> unidades disponibles</w:t>
            </w:r>
          </w:p>
        </w:tc>
        <w:tc>
          <w:tcPr>
            <w:tcW w:w="4788" w:type="dxa"/>
          </w:tcPr>
          <w:p w14:paraId="696DC1C7" w14:textId="280A8850" w:rsidR="00F5546D" w:rsidRPr="00BD4D75" w:rsidRDefault="004B1FE4" w:rsidP="000A70DE">
            <w:pPr>
              <w:pStyle w:val="TableParagraph"/>
              <w:tabs>
                <w:tab w:val="left" w:pos="1464"/>
                <w:tab w:val="left" w:pos="2578"/>
              </w:tabs>
              <w:spacing w:line="276" w:lineRule="auto"/>
              <w:jc w:val="both"/>
              <w:rPr>
                <w:color w:val="000000" w:themeColor="text1"/>
              </w:rPr>
            </w:pPr>
            <w:r w:rsidRPr="00BD4D75">
              <w:rPr>
                <w:color w:val="000000" w:themeColor="text1"/>
              </w:rPr>
              <w:t xml:space="preserve">Suspensión de la cuenta del Seller hasta que </w:t>
            </w:r>
            <w:r w:rsidR="007358AC" w:rsidRPr="00BD4D75">
              <w:rPr>
                <w:color w:val="000000" w:themeColor="text1"/>
              </w:rPr>
              <w:t>elimine todos los SKU inactivos o actualice el stock de los mismos.</w:t>
            </w:r>
          </w:p>
        </w:tc>
      </w:tr>
      <w:tr w:rsidR="004438D2" w:rsidRPr="00BD4D75" w14:paraId="243FAE8F" w14:textId="77777777" w:rsidTr="00494321">
        <w:trPr>
          <w:trHeight w:val="952"/>
        </w:trPr>
        <w:tc>
          <w:tcPr>
            <w:tcW w:w="2410" w:type="dxa"/>
          </w:tcPr>
          <w:p w14:paraId="430D89B8" w14:textId="77777777" w:rsidR="004438D2" w:rsidRPr="00BD4D75" w:rsidRDefault="004438D2" w:rsidP="004438D2">
            <w:pPr>
              <w:pStyle w:val="TableParagraph"/>
              <w:spacing w:line="276" w:lineRule="auto"/>
              <w:ind w:left="107"/>
              <w:jc w:val="both"/>
              <w:rPr>
                <w:color w:val="000000" w:themeColor="text1"/>
              </w:rPr>
            </w:pPr>
            <w:r w:rsidRPr="00BD4D75">
              <w:rPr>
                <w:color w:val="000000" w:themeColor="text1"/>
              </w:rPr>
              <w:t xml:space="preserve">Error de publicación </w:t>
            </w:r>
          </w:p>
        </w:tc>
        <w:tc>
          <w:tcPr>
            <w:tcW w:w="1985" w:type="dxa"/>
          </w:tcPr>
          <w:p w14:paraId="796935A7" w14:textId="2A05D02E"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Si los productos o servicios presentan información incompleta, incorrecta o confusa en sus fichas técnicas, títulos, descripciones, imágenes o fotografías, entre otros.  </w:t>
            </w:r>
          </w:p>
        </w:tc>
        <w:tc>
          <w:tcPr>
            <w:tcW w:w="4788" w:type="dxa"/>
          </w:tcPr>
          <w:p w14:paraId="543C3164" w14:textId="38EE777A" w:rsidR="006C58D6" w:rsidRPr="00BD4D75" w:rsidRDefault="004438D2" w:rsidP="006C58D6">
            <w:pPr>
              <w:pStyle w:val="TableParagraph"/>
              <w:tabs>
                <w:tab w:val="left" w:pos="1464"/>
                <w:tab w:val="left" w:pos="2578"/>
              </w:tabs>
              <w:spacing w:line="276" w:lineRule="auto"/>
              <w:jc w:val="both"/>
              <w:rPr>
                <w:color w:val="000000" w:themeColor="text1"/>
              </w:rPr>
            </w:pPr>
            <w:r w:rsidRPr="00BD4D75">
              <w:rPr>
                <w:color w:val="000000" w:themeColor="text1"/>
              </w:rPr>
              <w:t>Ripley podrá eliminar del Marketplace todos aquellos productos que cuenten con un error de publicación. Además, el Seller deberá</w:t>
            </w:r>
            <w:r w:rsidRPr="00BD4D75">
              <w:t xml:space="preserve"> cumplir con el </w:t>
            </w:r>
            <w:r w:rsidRPr="00BD4D75">
              <w:rPr>
                <w:spacing w:val="-3"/>
              </w:rPr>
              <w:t xml:space="preserve">acuerdo que hubiese </w:t>
            </w:r>
            <w:r w:rsidRPr="00BD4D75">
              <w:t>alcanzado Ripley con</w:t>
            </w:r>
            <w:r w:rsidRPr="00BD4D75">
              <w:rPr>
                <w:spacing w:val="-20"/>
              </w:rPr>
              <w:t xml:space="preserve"> </w:t>
            </w:r>
            <w:r w:rsidRPr="00BD4D75">
              <w:rPr>
                <w:spacing w:val="-7"/>
              </w:rPr>
              <w:t xml:space="preserve">los </w:t>
            </w:r>
            <w:r w:rsidRPr="00BD4D75">
              <w:t>clientes afectados</w:t>
            </w:r>
            <w:r w:rsidR="006C58D6" w:rsidRPr="00BD4D75">
              <w:t xml:space="preserve"> y con cualquier otro </w:t>
            </w:r>
            <w:r w:rsidR="006C58D6" w:rsidRPr="00BD4D75">
              <w:rPr>
                <w:color w:val="000000" w:themeColor="text1"/>
              </w:rPr>
              <w:t>costo asociado a dicha infracción (multas, indemnizaciones, honorarios legales, costas, entre otros)</w:t>
            </w:r>
          </w:p>
        </w:tc>
      </w:tr>
      <w:tr w:rsidR="004438D2" w:rsidRPr="00BD4D75" w14:paraId="53896E5C" w14:textId="77777777" w:rsidTr="004B3948">
        <w:trPr>
          <w:trHeight w:val="952"/>
        </w:trPr>
        <w:tc>
          <w:tcPr>
            <w:tcW w:w="2410" w:type="dxa"/>
          </w:tcPr>
          <w:p w14:paraId="1BEA8524" w14:textId="07DDA718" w:rsidR="004438D2" w:rsidRPr="00BD4D75" w:rsidRDefault="004438D2" w:rsidP="004438D2">
            <w:pPr>
              <w:pStyle w:val="TableParagraph"/>
              <w:spacing w:line="276" w:lineRule="auto"/>
              <w:ind w:left="107"/>
              <w:jc w:val="both"/>
              <w:rPr>
                <w:color w:val="000000" w:themeColor="text1"/>
              </w:rPr>
            </w:pPr>
            <w:r w:rsidRPr="00BD4D75">
              <w:rPr>
                <w:color w:val="000000" w:themeColor="text1"/>
              </w:rPr>
              <w:t>Publicar información de competidores o promocionar la venta por medios distintos al Marketplace.</w:t>
            </w:r>
          </w:p>
        </w:tc>
        <w:tc>
          <w:tcPr>
            <w:tcW w:w="1985" w:type="dxa"/>
          </w:tcPr>
          <w:p w14:paraId="0F027C11" w14:textId="51B233BF"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Publicar cualquier referencia a los competidores de Ripley o promocionar la venta por cualquier otro medio distinto a Ripley (como redes sociales, sitio web, </w:t>
            </w:r>
            <w:proofErr w:type="spellStart"/>
            <w:r w:rsidRPr="00BD4D75">
              <w:rPr>
                <w:color w:val="000000" w:themeColor="text1"/>
              </w:rPr>
              <w:t>etc</w:t>
            </w:r>
            <w:proofErr w:type="spellEnd"/>
            <w:r w:rsidRPr="00BD4D75">
              <w:rPr>
                <w:color w:val="000000" w:themeColor="text1"/>
              </w:rPr>
              <w:t>).</w:t>
            </w:r>
          </w:p>
        </w:tc>
        <w:tc>
          <w:tcPr>
            <w:tcW w:w="4788" w:type="dxa"/>
          </w:tcPr>
          <w:p w14:paraId="6D5E3E50" w14:textId="67CF07E0" w:rsidR="004438D2" w:rsidRPr="00BD4D75" w:rsidRDefault="004438D2" w:rsidP="004438D2">
            <w:pPr>
              <w:pStyle w:val="TableParagraph"/>
              <w:tabs>
                <w:tab w:val="left" w:pos="1464"/>
                <w:tab w:val="left" w:pos="2578"/>
              </w:tabs>
              <w:spacing w:line="276" w:lineRule="auto"/>
              <w:jc w:val="both"/>
            </w:pPr>
            <w:r w:rsidRPr="00BD4D75">
              <w:t xml:space="preserve">Ripley podrá eliminar del Marketplace todos aquellos productos y/o servicios que cuenten con información de sus competidores o promocionen su venta por canales distintos al Marketplace. </w:t>
            </w:r>
          </w:p>
        </w:tc>
      </w:tr>
      <w:tr w:rsidR="004438D2" w:rsidRPr="00BD4D75" w14:paraId="395996F0" w14:textId="77777777" w:rsidTr="00583A6D">
        <w:trPr>
          <w:trHeight w:val="952"/>
        </w:trPr>
        <w:tc>
          <w:tcPr>
            <w:tcW w:w="2410" w:type="dxa"/>
          </w:tcPr>
          <w:p w14:paraId="721D230B" w14:textId="60553DFE" w:rsidR="004438D2" w:rsidRPr="00BD4D75" w:rsidRDefault="004438D2" w:rsidP="004438D2">
            <w:pPr>
              <w:pStyle w:val="TableParagraph"/>
              <w:spacing w:line="276" w:lineRule="auto"/>
              <w:ind w:left="107"/>
              <w:jc w:val="both"/>
              <w:rPr>
                <w:color w:val="000000" w:themeColor="text1"/>
              </w:rPr>
            </w:pPr>
            <w:r w:rsidRPr="00BD4D75">
              <w:rPr>
                <w:color w:val="000000" w:themeColor="text1"/>
              </w:rPr>
              <w:t>Infracción propiedad intelectual o industrial</w:t>
            </w:r>
          </w:p>
        </w:tc>
        <w:tc>
          <w:tcPr>
            <w:tcW w:w="1985" w:type="dxa"/>
          </w:tcPr>
          <w:p w14:paraId="62D650C2" w14:textId="0CD4E7AE"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Publicar </w:t>
            </w:r>
            <w:r w:rsidR="00393C06" w:rsidRPr="00BD4D75">
              <w:rPr>
                <w:color w:val="000000" w:themeColor="text1"/>
              </w:rPr>
              <w:t>P</w:t>
            </w:r>
            <w:r w:rsidRPr="00BD4D75">
              <w:rPr>
                <w:color w:val="000000" w:themeColor="text1"/>
              </w:rPr>
              <w:t xml:space="preserve">roductos o </w:t>
            </w:r>
            <w:r w:rsidR="00393C06" w:rsidRPr="00BD4D75">
              <w:rPr>
                <w:color w:val="000000" w:themeColor="text1"/>
              </w:rPr>
              <w:t>S</w:t>
            </w:r>
            <w:r w:rsidRPr="00BD4D75">
              <w:rPr>
                <w:color w:val="000000" w:themeColor="text1"/>
              </w:rPr>
              <w:t>ervicios en el Sitio Web que incumplan las normas vigentes de propiedad intelectual o industrial</w:t>
            </w:r>
          </w:p>
        </w:tc>
        <w:tc>
          <w:tcPr>
            <w:tcW w:w="4788" w:type="dxa"/>
          </w:tcPr>
          <w:p w14:paraId="3EF07DA5" w14:textId="77777777" w:rsidR="004438D2" w:rsidRPr="00BD4D75" w:rsidRDefault="003B0DD9" w:rsidP="004438D2">
            <w:pPr>
              <w:pStyle w:val="TableParagraph"/>
              <w:tabs>
                <w:tab w:val="left" w:pos="1464"/>
                <w:tab w:val="left" w:pos="2578"/>
              </w:tabs>
              <w:spacing w:line="276" w:lineRule="auto"/>
              <w:jc w:val="both"/>
              <w:rPr>
                <w:color w:val="000000" w:themeColor="text1"/>
              </w:rPr>
            </w:pPr>
            <w:r w:rsidRPr="00BD4D75">
              <w:rPr>
                <w:color w:val="000000" w:themeColor="text1"/>
              </w:rPr>
              <w:t xml:space="preserve">Ripley podrá eliminar del Marketplace todos los </w:t>
            </w:r>
            <w:r w:rsidR="00393C06" w:rsidRPr="00BD4D75">
              <w:rPr>
                <w:color w:val="000000" w:themeColor="text1"/>
              </w:rPr>
              <w:t>P</w:t>
            </w:r>
            <w:r w:rsidRPr="00BD4D75">
              <w:rPr>
                <w:color w:val="000000" w:themeColor="text1"/>
              </w:rPr>
              <w:t>roductos</w:t>
            </w:r>
            <w:r w:rsidR="00393C06" w:rsidRPr="00BD4D75">
              <w:rPr>
                <w:color w:val="000000" w:themeColor="text1"/>
              </w:rPr>
              <w:t xml:space="preserve"> o Servicios</w:t>
            </w:r>
            <w:r w:rsidRPr="00BD4D75">
              <w:rPr>
                <w:color w:val="000000" w:themeColor="text1"/>
              </w:rPr>
              <w:t xml:space="preserve"> que infrinjan la norma</w:t>
            </w:r>
            <w:r w:rsidR="00D159C9" w:rsidRPr="00BD4D75">
              <w:rPr>
                <w:color w:val="000000" w:themeColor="text1"/>
              </w:rPr>
              <w:t xml:space="preserve">tiva de propiedad intelectual o industrial. Además, estará facultado para suspender </w:t>
            </w:r>
            <w:r w:rsidR="00D63E03" w:rsidRPr="00BD4D75">
              <w:rPr>
                <w:color w:val="000000" w:themeColor="text1"/>
              </w:rPr>
              <w:t xml:space="preserve">temporalmente </w:t>
            </w:r>
            <w:r w:rsidR="004438D2" w:rsidRPr="00BD4D75">
              <w:rPr>
                <w:color w:val="000000" w:themeColor="text1"/>
              </w:rPr>
              <w:t>la cuenta del Seller</w:t>
            </w:r>
            <w:r w:rsidR="00D159C9" w:rsidRPr="00BD4D75">
              <w:rPr>
                <w:color w:val="000000" w:themeColor="text1"/>
              </w:rPr>
              <w:t xml:space="preserve"> </w:t>
            </w:r>
            <w:r w:rsidR="00D63E03" w:rsidRPr="00BD4D75">
              <w:rPr>
                <w:color w:val="000000" w:themeColor="text1"/>
              </w:rPr>
              <w:t>hasta que asuma</w:t>
            </w:r>
            <w:r w:rsidR="004438D2" w:rsidRPr="00BD4D75">
              <w:rPr>
                <w:color w:val="000000" w:themeColor="text1"/>
              </w:rPr>
              <w:t xml:space="preserve"> el costo asociado a dicha infracción (multas, indemnizaciones, honorarios legales, costas, entre otros)</w:t>
            </w:r>
          </w:p>
          <w:p w14:paraId="5B6B5E3F" w14:textId="77777777" w:rsidR="00694B8B" w:rsidRPr="00BD4D75" w:rsidRDefault="00694B8B" w:rsidP="004438D2">
            <w:pPr>
              <w:pStyle w:val="TableParagraph"/>
              <w:tabs>
                <w:tab w:val="left" w:pos="1464"/>
                <w:tab w:val="left" w:pos="2578"/>
              </w:tabs>
              <w:spacing w:line="276" w:lineRule="auto"/>
              <w:jc w:val="both"/>
              <w:rPr>
                <w:color w:val="000000" w:themeColor="text1"/>
              </w:rPr>
            </w:pPr>
          </w:p>
          <w:p w14:paraId="52E514BE" w14:textId="4D8A98CB" w:rsidR="00694B8B" w:rsidRPr="00BD4D75" w:rsidRDefault="00694B8B" w:rsidP="004438D2">
            <w:pPr>
              <w:pStyle w:val="TableParagraph"/>
              <w:tabs>
                <w:tab w:val="left" w:pos="1464"/>
                <w:tab w:val="left" w:pos="2578"/>
              </w:tabs>
              <w:spacing w:line="276" w:lineRule="auto"/>
              <w:jc w:val="both"/>
              <w:rPr>
                <w:color w:val="000000" w:themeColor="text1"/>
              </w:rPr>
            </w:pPr>
            <w:r w:rsidRPr="00BD4D75">
              <w:rPr>
                <w:color w:val="000000" w:themeColor="text1"/>
              </w:rPr>
              <w:t xml:space="preserve">Asimismo, y en caso de iniciarse un procedimiento </w:t>
            </w:r>
            <w:r w:rsidRPr="00BD4D75">
              <w:rPr>
                <w:color w:val="000000" w:themeColor="text1"/>
              </w:rPr>
              <w:lastRenderedPageBreak/>
              <w:t>administrativo o una demanda en contra del Seller producto de este incumplimiento, Ripley se encontrará facultado para retener los montos adeudados al Seller con la finalidad de poder imputarlos al pago de los montos a los que sea condenados en dichos procedimientos.</w:t>
            </w:r>
          </w:p>
        </w:tc>
      </w:tr>
      <w:tr w:rsidR="004438D2" w:rsidRPr="00BD4D75" w14:paraId="21F46589" w14:textId="77777777" w:rsidTr="00583A6D">
        <w:trPr>
          <w:trHeight w:val="952"/>
        </w:trPr>
        <w:tc>
          <w:tcPr>
            <w:tcW w:w="2410" w:type="dxa"/>
          </w:tcPr>
          <w:p w14:paraId="1CD9E7C7" w14:textId="00FDCE51" w:rsidR="004438D2" w:rsidRPr="00BD4D75" w:rsidRDefault="004438D2" w:rsidP="004438D2">
            <w:pPr>
              <w:pStyle w:val="TableParagraph"/>
              <w:spacing w:line="276" w:lineRule="auto"/>
              <w:ind w:left="107"/>
              <w:rPr>
                <w:color w:val="000000" w:themeColor="text1"/>
              </w:rPr>
            </w:pPr>
            <w:r w:rsidRPr="00BD4D75">
              <w:rPr>
                <w:color w:val="000000" w:themeColor="text1"/>
              </w:rPr>
              <w:lastRenderedPageBreak/>
              <w:t>Incumplimiento de normativa vigente</w:t>
            </w:r>
          </w:p>
        </w:tc>
        <w:tc>
          <w:tcPr>
            <w:tcW w:w="1985" w:type="dxa"/>
          </w:tcPr>
          <w:p w14:paraId="6E9D90FC" w14:textId="2F663345"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No cumplir con la normativa vigente en la venta y post venta de sus productos o servicios</w:t>
            </w:r>
          </w:p>
        </w:tc>
        <w:tc>
          <w:tcPr>
            <w:tcW w:w="4788" w:type="dxa"/>
          </w:tcPr>
          <w:p w14:paraId="15340D5A" w14:textId="6C90DBD7" w:rsidR="004438D2" w:rsidRPr="00BD4D75" w:rsidRDefault="00C25ACB" w:rsidP="004438D2">
            <w:pPr>
              <w:pStyle w:val="TableParagraph"/>
              <w:tabs>
                <w:tab w:val="left" w:pos="1464"/>
                <w:tab w:val="left" w:pos="2578"/>
              </w:tabs>
              <w:spacing w:line="276" w:lineRule="auto"/>
              <w:jc w:val="both"/>
              <w:rPr>
                <w:color w:val="000000" w:themeColor="text1"/>
              </w:rPr>
            </w:pPr>
            <w:r w:rsidRPr="00BD4D75">
              <w:rPr>
                <w:color w:val="000000" w:themeColor="text1"/>
              </w:rPr>
              <w:t xml:space="preserve">Ripley podrá eliminar del Marketplace todos los Productos o Servicios que infrinjan la normativa vigente </w:t>
            </w:r>
            <w:r w:rsidR="000B149D" w:rsidRPr="00BD4D75">
              <w:rPr>
                <w:color w:val="000000" w:themeColor="text1"/>
              </w:rPr>
              <w:t>y suspender</w:t>
            </w:r>
            <w:r w:rsidR="004438D2" w:rsidRPr="00BD4D75">
              <w:rPr>
                <w:color w:val="000000" w:themeColor="text1"/>
              </w:rPr>
              <w:t xml:space="preserve"> </w:t>
            </w:r>
            <w:r w:rsidR="00D63E03" w:rsidRPr="00BD4D75">
              <w:rPr>
                <w:color w:val="000000" w:themeColor="text1"/>
              </w:rPr>
              <w:t>temporal</w:t>
            </w:r>
            <w:r w:rsidR="000B149D" w:rsidRPr="00BD4D75">
              <w:rPr>
                <w:color w:val="000000" w:themeColor="text1"/>
              </w:rPr>
              <w:t>mente</w:t>
            </w:r>
            <w:r w:rsidR="004438D2" w:rsidRPr="00BD4D75">
              <w:rPr>
                <w:color w:val="000000" w:themeColor="text1"/>
              </w:rPr>
              <w:t xml:space="preserve"> la cuenta del Seller</w:t>
            </w:r>
            <w:r w:rsidR="00D63E03" w:rsidRPr="00BD4D75">
              <w:rPr>
                <w:color w:val="000000" w:themeColor="text1"/>
              </w:rPr>
              <w:t xml:space="preserve"> hasta que asuma </w:t>
            </w:r>
            <w:r w:rsidR="004438D2" w:rsidRPr="00BD4D75">
              <w:rPr>
                <w:color w:val="000000" w:themeColor="text1"/>
              </w:rPr>
              <w:t>el costo asociado a dicha infracción (multas, indemnizaciones, honorarios legales, costas, entre otros)</w:t>
            </w:r>
          </w:p>
          <w:p w14:paraId="2069E96A" w14:textId="77777777" w:rsidR="004438D2" w:rsidRPr="00BD4D75" w:rsidRDefault="004438D2" w:rsidP="004438D2">
            <w:pPr>
              <w:pStyle w:val="TableParagraph"/>
              <w:tabs>
                <w:tab w:val="left" w:pos="1464"/>
                <w:tab w:val="left" w:pos="2578"/>
              </w:tabs>
              <w:spacing w:line="276" w:lineRule="auto"/>
              <w:jc w:val="both"/>
              <w:rPr>
                <w:color w:val="000000" w:themeColor="text1"/>
              </w:rPr>
            </w:pPr>
          </w:p>
          <w:p w14:paraId="2DD00FA1" w14:textId="0CC9D828"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Asimismo, y en caso de iniciarse un procedimiento administrativo o una demanda en contra del Seller producto de este incumplimiento, Ripley se encontrará facultado para retener los montos adeudados al Seller con la finalidad de poder imputarlos al pago de los montos a los que sea condenados en dichos procedimientos.</w:t>
            </w:r>
          </w:p>
        </w:tc>
      </w:tr>
      <w:tr w:rsidR="004438D2" w:rsidRPr="00BD4D75" w14:paraId="2E4EC8EC" w14:textId="77777777" w:rsidTr="00583A6D">
        <w:trPr>
          <w:trHeight w:val="952"/>
        </w:trPr>
        <w:tc>
          <w:tcPr>
            <w:tcW w:w="2410" w:type="dxa"/>
          </w:tcPr>
          <w:p w14:paraId="2B0C034E" w14:textId="60D7E9F5" w:rsidR="004438D2" w:rsidRPr="00BD4D75" w:rsidRDefault="004438D2" w:rsidP="004438D2">
            <w:pPr>
              <w:pStyle w:val="TableParagraph"/>
              <w:spacing w:line="276" w:lineRule="auto"/>
              <w:ind w:left="107"/>
              <w:rPr>
                <w:color w:val="000000" w:themeColor="text1"/>
              </w:rPr>
            </w:pPr>
            <w:r w:rsidRPr="00BD4D75">
              <w:rPr>
                <w:color w:val="000000" w:themeColor="text1"/>
              </w:rPr>
              <w:t>Mantener deudas con Ripley</w:t>
            </w:r>
          </w:p>
        </w:tc>
        <w:tc>
          <w:tcPr>
            <w:tcW w:w="1985" w:type="dxa"/>
          </w:tcPr>
          <w:p w14:paraId="06E799D6" w14:textId="51030267"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No pagar los montos acordados con Ripley (ej. Comisiones, campañas publicitarias, compensaciones a clientes, entre otros)</w:t>
            </w:r>
          </w:p>
        </w:tc>
        <w:tc>
          <w:tcPr>
            <w:tcW w:w="4788" w:type="dxa"/>
          </w:tcPr>
          <w:p w14:paraId="7E0559B1" w14:textId="35E2B10D"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Suspensión temporal de la cuenta del Seller hasta el completo pago de lo adeudado.</w:t>
            </w:r>
          </w:p>
        </w:tc>
      </w:tr>
      <w:tr w:rsidR="004438D2" w:rsidRPr="00BD4D75" w14:paraId="0CBF93CB" w14:textId="77777777" w:rsidTr="00583A6D">
        <w:trPr>
          <w:trHeight w:val="952"/>
        </w:trPr>
        <w:tc>
          <w:tcPr>
            <w:tcW w:w="2410" w:type="dxa"/>
          </w:tcPr>
          <w:p w14:paraId="3B91CF3E" w14:textId="363287AA" w:rsidR="004438D2" w:rsidRPr="00BD4D75" w:rsidDel="005738EC" w:rsidRDefault="004438D2" w:rsidP="004438D2">
            <w:pPr>
              <w:pStyle w:val="TableParagraph"/>
              <w:spacing w:line="276" w:lineRule="auto"/>
              <w:ind w:left="107"/>
              <w:rPr>
                <w:color w:val="000000" w:themeColor="text1"/>
              </w:rPr>
            </w:pPr>
            <w:r w:rsidRPr="00BD4D75">
              <w:rPr>
                <w:color w:val="000000" w:themeColor="text1"/>
              </w:rPr>
              <w:t xml:space="preserve">No  contestar comunicaciones </w:t>
            </w:r>
          </w:p>
        </w:tc>
        <w:tc>
          <w:tcPr>
            <w:tcW w:w="1985" w:type="dxa"/>
          </w:tcPr>
          <w:p w14:paraId="63C84022" w14:textId="4E86163A"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No contestar en un mes tres o más comunicaciones efectuadas a través de la plataforma</w:t>
            </w:r>
            <w:r w:rsidR="00320293" w:rsidRPr="00BD4D75">
              <w:rPr>
                <w:color w:val="000000" w:themeColor="text1"/>
              </w:rPr>
              <w:t xml:space="preserve"> de Marketplace</w:t>
            </w:r>
            <w:r w:rsidRPr="00BD4D75">
              <w:rPr>
                <w:color w:val="000000" w:themeColor="text1"/>
              </w:rPr>
              <w:t xml:space="preserve"> dentro del plazo indicado en el título IV de la Política de Marketplace.</w:t>
            </w:r>
          </w:p>
        </w:tc>
        <w:tc>
          <w:tcPr>
            <w:tcW w:w="4788" w:type="dxa"/>
          </w:tcPr>
          <w:p w14:paraId="6F834528" w14:textId="2686EF28" w:rsidR="004438D2" w:rsidRPr="00BD4D75" w:rsidRDefault="004438D2" w:rsidP="004438D2">
            <w:pPr>
              <w:pStyle w:val="TableParagraph"/>
              <w:tabs>
                <w:tab w:val="left" w:pos="1464"/>
                <w:tab w:val="left" w:pos="2578"/>
              </w:tabs>
              <w:spacing w:line="276" w:lineRule="auto"/>
              <w:jc w:val="both"/>
              <w:rPr>
                <w:rFonts w:eastAsia="Batang"/>
              </w:rPr>
            </w:pPr>
            <w:r w:rsidRPr="00BD4D75">
              <w:rPr>
                <w:rFonts w:eastAsia="Batang"/>
              </w:rPr>
              <w:t xml:space="preserve">Suspensión temporal de la cuenta del Seller </w:t>
            </w:r>
            <w:r w:rsidR="00D46EF8" w:rsidRPr="00BD4D75">
              <w:rPr>
                <w:rFonts w:eastAsia="Batang"/>
              </w:rPr>
              <w:t xml:space="preserve">hasta que se acuerde un </w:t>
            </w:r>
            <w:r w:rsidR="00D46EF8" w:rsidRPr="00BD4D75">
              <w:rPr>
                <w:rFonts w:eastAsiaTheme="majorEastAsia"/>
              </w:rPr>
              <w:t>plan de acción que permita mejorar su rendimiento</w:t>
            </w:r>
            <w:r w:rsidRPr="00BD4D75">
              <w:rPr>
                <w:rFonts w:eastAsia="Batang"/>
              </w:rPr>
              <w:t xml:space="preserve">. </w:t>
            </w:r>
          </w:p>
          <w:p w14:paraId="2397293C" w14:textId="77777777" w:rsidR="004438D2" w:rsidRPr="00BD4D75" w:rsidRDefault="004438D2" w:rsidP="004438D2">
            <w:pPr>
              <w:pStyle w:val="TableParagraph"/>
              <w:tabs>
                <w:tab w:val="left" w:pos="1464"/>
                <w:tab w:val="left" w:pos="2578"/>
              </w:tabs>
              <w:spacing w:line="276" w:lineRule="auto"/>
              <w:jc w:val="both"/>
              <w:rPr>
                <w:rFonts w:eastAsia="Batang"/>
              </w:rPr>
            </w:pPr>
          </w:p>
          <w:p w14:paraId="2084D096" w14:textId="5E10D6DC" w:rsidR="004438D2" w:rsidRPr="00BD4D75" w:rsidRDefault="004438D2" w:rsidP="004438D2">
            <w:pPr>
              <w:pStyle w:val="TableParagraph"/>
              <w:tabs>
                <w:tab w:val="left" w:pos="1464"/>
                <w:tab w:val="left" w:pos="2578"/>
              </w:tabs>
              <w:spacing w:line="276" w:lineRule="auto"/>
              <w:jc w:val="both"/>
              <w:rPr>
                <w:rFonts w:eastAsia="Batang"/>
              </w:rPr>
            </w:pPr>
            <w:r w:rsidRPr="00BD4D75">
              <w:rPr>
                <w:rFonts w:eastAsia="Batang"/>
              </w:rPr>
              <w:t>Adicionalmente, y en caso que Ripley hubiese alcanzado un acuerdo con el cliente producto de la falta de respuesta del Seller, este último estará obligado a cumplir con dicho acuerdo</w:t>
            </w:r>
            <w:r w:rsidR="00B02C3A" w:rsidRPr="00BD4D75">
              <w:rPr>
                <w:rFonts w:eastAsia="Batang"/>
              </w:rPr>
              <w:t>.</w:t>
            </w:r>
            <w:r w:rsidRPr="00BD4D75">
              <w:rPr>
                <w:rFonts w:eastAsia="Batang"/>
              </w:rPr>
              <w:t xml:space="preserve"> </w:t>
            </w:r>
          </w:p>
          <w:p w14:paraId="1451448D" w14:textId="56AFA8C8" w:rsidR="004438D2" w:rsidRPr="00BD4D75" w:rsidRDefault="004438D2" w:rsidP="004438D2">
            <w:pPr>
              <w:pStyle w:val="TableParagraph"/>
              <w:tabs>
                <w:tab w:val="left" w:pos="1464"/>
                <w:tab w:val="left" w:pos="2578"/>
              </w:tabs>
              <w:spacing w:line="276" w:lineRule="auto"/>
              <w:jc w:val="both"/>
              <w:rPr>
                <w:color w:val="000000" w:themeColor="text1"/>
              </w:rPr>
            </w:pPr>
          </w:p>
        </w:tc>
      </w:tr>
      <w:tr w:rsidR="004438D2" w:rsidRPr="00BD4D75" w14:paraId="36EF0ED1" w14:textId="77777777" w:rsidTr="00583A6D">
        <w:trPr>
          <w:trHeight w:val="952"/>
        </w:trPr>
        <w:tc>
          <w:tcPr>
            <w:tcW w:w="2410" w:type="dxa"/>
          </w:tcPr>
          <w:p w14:paraId="7E1FB05C" w14:textId="7BB5B130" w:rsidR="004438D2" w:rsidRPr="00BD4D75" w:rsidRDefault="004438D2" w:rsidP="004438D2">
            <w:pPr>
              <w:pStyle w:val="TableParagraph"/>
              <w:spacing w:line="276" w:lineRule="auto"/>
              <w:ind w:left="107"/>
              <w:rPr>
                <w:color w:val="000000" w:themeColor="text1"/>
              </w:rPr>
            </w:pPr>
            <w:r w:rsidRPr="00BD4D75">
              <w:rPr>
                <w:color w:val="000000" w:themeColor="text1"/>
              </w:rPr>
              <w:t>Incumplimiento del Nivel de Servicio.</w:t>
            </w:r>
          </w:p>
        </w:tc>
        <w:tc>
          <w:tcPr>
            <w:tcW w:w="1985" w:type="dxa"/>
          </w:tcPr>
          <w:p w14:paraId="20BDC7B7" w14:textId="2C45EBCA"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No cumple con el Nivel de Servicio mínimo de 95%. </w:t>
            </w:r>
          </w:p>
        </w:tc>
        <w:tc>
          <w:tcPr>
            <w:tcW w:w="4788" w:type="dxa"/>
          </w:tcPr>
          <w:p w14:paraId="5D3FE226" w14:textId="35CD2275"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 xml:space="preserve">El Seller deberá asumir cualquier costo en que daba incurrir Ripley a causa del incumplimiento del nivel de servicio (ej. Multas, indemnizaciones, honorarios de abogados, entre otros). </w:t>
            </w:r>
          </w:p>
          <w:p w14:paraId="6349092E" w14:textId="77777777" w:rsidR="004438D2" w:rsidRPr="00BD4D75" w:rsidRDefault="004438D2" w:rsidP="004438D2">
            <w:pPr>
              <w:pStyle w:val="TableParagraph"/>
              <w:tabs>
                <w:tab w:val="left" w:pos="1464"/>
                <w:tab w:val="left" w:pos="2578"/>
              </w:tabs>
              <w:spacing w:line="276" w:lineRule="auto"/>
              <w:jc w:val="both"/>
              <w:rPr>
                <w:color w:val="000000" w:themeColor="text1"/>
              </w:rPr>
            </w:pPr>
          </w:p>
          <w:p w14:paraId="2BA3688F" w14:textId="6039D71E"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 xml:space="preserve">Ripley estará facultado para suspender temporalmente </w:t>
            </w:r>
            <w:r w:rsidRPr="00BD4D75">
              <w:rPr>
                <w:color w:val="000000" w:themeColor="text1"/>
              </w:rPr>
              <w:lastRenderedPageBreak/>
              <w:t>la cuenta del Seller en el Marketplace hasta que éste último pague los costos asociados y resuelva todos los pedidos pendientes.</w:t>
            </w:r>
          </w:p>
        </w:tc>
      </w:tr>
      <w:tr w:rsidR="004438D2" w:rsidRPr="00BD4D75" w14:paraId="1757C8ED" w14:textId="77777777" w:rsidTr="00583A6D">
        <w:trPr>
          <w:trHeight w:val="952"/>
        </w:trPr>
        <w:tc>
          <w:tcPr>
            <w:tcW w:w="2410" w:type="dxa"/>
          </w:tcPr>
          <w:p w14:paraId="2DDF7273" w14:textId="6981B4ED" w:rsidR="004438D2" w:rsidRPr="00BD4D75" w:rsidRDefault="004438D2" w:rsidP="004438D2">
            <w:pPr>
              <w:pStyle w:val="TableParagraph"/>
              <w:spacing w:line="276" w:lineRule="auto"/>
              <w:ind w:left="107"/>
              <w:rPr>
                <w:color w:val="000000" w:themeColor="text1"/>
              </w:rPr>
            </w:pPr>
            <w:r w:rsidRPr="00BD4D75">
              <w:rPr>
                <w:color w:val="000000" w:themeColor="text1"/>
              </w:rPr>
              <w:lastRenderedPageBreak/>
              <w:t>Realizar cambios operacionales sin la autorización de Ripley</w:t>
            </w:r>
          </w:p>
        </w:tc>
        <w:tc>
          <w:tcPr>
            <w:tcW w:w="1985" w:type="dxa"/>
          </w:tcPr>
          <w:p w14:paraId="70367C3E" w14:textId="6A55D4DF"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Si el Seller habilita o deshabilita zonas y tiempos de despacho sin autorización de Ripley</w:t>
            </w:r>
          </w:p>
        </w:tc>
        <w:tc>
          <w:tcPr>
            <w:tcW w:w="4788" w:type="dxa"/>
          </w:tcPr>
          <w:p w14:paraId="754947E3" w14:textId="32AAB2E2"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Ripley está facultado para suspender temporalmente la cuenta del Seller hasta que éste restaure las zonas y tiempos de despachos acordados originalmente con Ripley.</w:t>
            </w:r>
          </w:p>
        </w:tc>
      </w:tr>
      <w:tr w:rsidR="004438D2" w:rsidRPr="00BD4D75" w14:paraId="325152BF" w14:textId="77777777" w:rsidTr="00583A6D">
        <w:trPr>
          <w:trHeight w:val="952"/>
        </w:trPr>
        <w:tc>
          <w:tcPr>
            <w:tcW w:w="2410" w:type="dxa"/>
          </w:tcPr>
          <w:p w14:paraId="11CA5ACA" w14:textId="7CDDBCC5" w:rsidR="004438D2" w:rsidRPr="00BD4D75" w:rsidRDefault="004438D2" w:rsidP="004438D2">
            <w:pPr>
              <w:pStyle w:val="TableParagraph"/>
              <w:spacing w:line="276" w:lineRule="auto"/>
              <w:ind w:left="107"/>
              <w:rPr>
                <w:color w:val="000000" w:themeColor="text1"/>
              </w:rPr>
            </w:pPr>
            <w:r w:rsidRPr="00BD4D75">
              <w:rPr>
                <w:color w:val="000000" w:themeColor="text1"/>
              </w:rPr>
              <w:t>No entregar boleta</w:t>
            </w:r>
          </w:p>
        </w:tc>
        <w:tc>
          <w:tcPr>
            <w:tcW w:w="1985" w:type="dxa"/>
          </w:tcPr>
          <w:p w14:paraId="1B09BEA4" w14:textId="7E4F25C2"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No haber entregado boleta en una o más de sus órdenes de compra</w:t>
            </w:r>
          </w:p>
        </w:tc>
        <w:tc>
          <w:tcPr>
            <w:tcW w:w="4788" w:type="dxa"/>
          </w:tcPr>
          <w:p w14:paraId="0ED94005" w14:textId="3AE0C585"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Suspensión temporal de la cuenta del Seller en el Marketplace hasta que éste último emita y entregue todas las boletas pendientes.</w:t>
            </w:r>
          </w:p>
          <w:p w14:paraId="5FE36973" w14:textId="4D177320" w:rsidR="004438D2" w:rsidRPr="00BD4D75" w:rsidRDefault="004438D2" w:rsidP="004438D2">
            <w:pPr>
              <w:pStyle w:val="TableParagraph"/>
              <w:tabs>
                <w:tab w:val="left" w:pos="1464"/>
                <w:tab w:val="left" w:pos="2578"/>
              </w:tabs>
              <w:spacing w:line="276" w:lineRule="auto"/>
              <w:jc w:val="both"/>
              <w:rPr>
                <w:color w:val="000000" w:themeColor="text1"/>
              </w:rPr>
            </w:pPr>
          </w:p>
        </w:tc>
      </w:tr>
      <w:tr w:rsidR="004438D2" w:rsidRPr="00BD4D75" w14:paraId="1B0CDD9D" w14:textId="77777777" w:rsidTr="00583A6D">
        <w:trPr>
          <w:trHeight w:val="952"/>
        </w:trPr>
        <w:tc>
          <w:tcPr>
            <w:tcW w:w="2410" w:type="dxa"/>
          </w:tcPr>
          <w:p w14:paraId="57B03AD4" w14:textId="1B015B97" w:rsidR="004438D2" w:rsidRPr="00BD4D75" w:rsidRDefault="004438D2" w:rsidP="004438D2">
            <w:pPr>
              <w:pStyle w:val="TableParagraph"/>
              <w:spacing w:line="276" w:lineRule="auto"/>
              <w:ind w:left="107"/>
              <w:rPr>
                <w:color w:val="000000" w:themeColor="text1"/>
              </w:rPr>
            </w:pPr>
            <w:r w:rsidRPr="00BD4D75">
              <w:rPr>
                <w:color w:val="000000" w:themeColor="text1"/>
              </w:rPr>
              <w:t>Tasa de reclamos</w:t>
            </w:r>
          </w:p>
        </w:tc>
        <w:tc>
          <w:tcPr>
            <w:tcW w:w="1985" w:type="dxa"/>
          </w:tcPr>
          <w:p w14:paraId="1ECDBA99" w14:textId="7714098B"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Tener una tasa de reclamos sobre un 7% dentro del plazo de una semana móvil inmediatamente anterior a la sanción </w:t>
            </w:r>
          </w:p>
        </w:tc>
        <w:tc>
          <w:tcPr>
            <w:tcW w:w="4788" w:type="dxa"/>
          </w:tcPr>
          <w:p w14:paraId="557C426B" w14:textId="73B2991F"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Suspensión temporal hasta que el Seller implemente un plan de trabajo para la resolución de los reclamos que sea aprobado por Ripley.</w:t>
            </w:r>
          </w:p>
        </w:tc>
      </w:tr>
      <w:tr w:rsidR="004438D2" w:rsidRPr="00BD4D75" w14:paraId="6EBCD7ED" w14:textId="77777777" w:rsidTr="00583A6D">
        <w:trPr>
          <w:trHeight w:val="952"/>
        </w:trPr>
        <w:tc>
          <w:tcPr>
            <w:tcW w:w="2410" w:type="dxa"/>
          </w:tcPr>
          <w:p w14:paraId="63CC0616" w14:textId="7E7CA0F8" w:rsidR="004438D2" w:rsidRPr="00BD4D75" w:rsidRDefault="004438D2" w:rsidP="004438D2">
            <w:pPr>
              <w:pStyle w:val="TableParagraph"/>
              <w:spacing w:line="276" w:lineRule="auto"/>
              <w:ind w:left="107"/>
              <w:rPr>
                <w:color w:val="000000" w:themeColor="text1"/>
              </w:rPr>
            </w:pPr>
            <w:r w:rsidRPr="00BD4D75">
              <w:rPr>
                <w:color w:val="000000" w:themeColor="text1"/>
              </w:rPr>
              <w:t>No recepcionar productos en bodegas</w:t>
            </w:r>
          </w:p>
        </w:tc>
        <w:tc>
          <w:tcPr>
            <w:tcW w:w="1985" w:type="dxa"/>
          </w:tcPr>
          <w:p w14:paraId="25125EEC" w14:textId="30CFA716"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No recepcionar en las bodegas del Seller aquellos productos que devueltos por </w:t>
            </w:r>
            <w:r w:rsidR="00D94447" w:rsidRPr="00BD4D75">
              <w:rPr>
                <w:color w:val="000000" w:themeColor="text1"/>
              </w:rPr>
              <w:t>Ripley</w:t>
            </w:r>
          </w:p>
        </w:tc>
        <w:tc>
          <w:tcPr>
            <w:tcW w:w="4788" w:type="dxa"/>
          </w:tcPr>
          <w:p w14:paraId="4E1BA884" w14:textId="77777777"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Suspensión temporal del Seller hasta que reciba todos los productos pendientes de recepción.</w:t>
            </w:r>
          </w:p>
          <w:p w14:paraId="25F7E0E9" w14:textId="77777777" w:rsidR="00150F8D" w:rsidRPr="00BD4D75" w:rsidRDefault="00150F8D" w:rsidP="004438D2">
            <w:pPr>
              <w:pStyle w:val="TableParagraph"/>
              <w:tabs>
                <w:tab w:val="left" w:pos="1464"/>
                <w:tab w:val="left" w:pos="2578"/>
              </w:tabs>
              <w:spacing w:line="276" w:lineRule="auto"/>
              <w:jc w:val="both"/>
              <w:rPr>
                <w:color w:val="000000" w:themeColor="text1"/>
              </w:rPr>
            </w:pPr>
          </w:p>
          <w:p w14:paraId="4CD050E9" w14:textId="1E6CA565" w:rsidR="00150F8D" w:rsidRPr="00BD4D75" w:rsidRDefault="00150F8D" w:rsidP="004438D2">
            <w:pPr>
              <w:pStyle w:val="TableParagraph"/>
              <w:tabs>
                <w:tab w:val="left" w:pos="1464"/>
                <w:tab w:val="left" w:pos="2578"/>
              </w:tabs>
              <w:spacing w:line="276" w:lineRule="auto"/>
              <w:jc w:val="both"/>
              <w:rPr>
                <w:color w:val="000000" w:themeColor="text1"/>
              </w:rPr>
            </w:pPr>
            <w:r w:rsidRPr="00BD4D75">
              <w:rPr>
                <w:color w:val="000000" w:themeColor="text1"/>
              </w:rPr>
              <w:t xml:space="preserve">Si el </w:t>
            </w:r>
            <w:proofErr w:type="spellStart"/>
            <w:r w:rsidRPr="00BD4D75">
              <w:rPr>
                <w:color w:val="000000" w:themeColor="text1"/>
              </w:rPr>
              <w:t>Seller</w:t>
            </w:r>
            <w:proofErr w:type="spellEnd"/>
            <w:r w:rsidRPr="00BD4D75">
              <w:rPr>
                <w:color w:val="000000" w:themeColor="text1"/>
              </w:rPr>
              <w:t xml:space="preserve"> </w:t>
            </w:r>
            <w:r w:rsidR="00FE3EE9" w:rsidRPr="00BD4D75">
              <w:rPr>
                <w:color w:val="000000" w:themeColor="text1"/>
              </w:rPr>
              <w:t xml:space="preserve">no recibe los productos dentro del plazo de 3 meses, Ripley se encontrará facultado para destruir o rematar esos productos a nombre </w:t>
            </w:r>
            <w:r w:rsidR="00FC74C9" w:rsidRPr="00BD4D75">
              <w:rPr>
                <w:color w:val="000000" w:themeColor="text1"/>
              </w:rPr>
              <w:t xml:space="preserve">del </w:t>
            </w:r>
            <w:proofErr w:type="spellStart"/>
            <w:r w:rsidR="00FC74C9" w:rsidRPr="00BD4D75">
              <w:rPr>
                <w:color w:val="000000" w:themeColor="text1"/>
              </w:rPr>
              <w:t>Seller</w:t>
            </w:r>
            <w:proofErr w:type="spellEnd"/>
            <w:r w:rsidR="00C01E2B" w:rsidRPr="00BD4D75">
              <w:rPr>
                <w:color w:val="000000" w:themeColor="text1"/>
              </w:rPr>
              <w:t>, imputando cualquier ganancia a los costos asociados al almacenamiento de dichos productos y/o a</w:t>
            </w:r>
            <w:r w:rsidR="00062BA7" w:rsidRPr="00BD4D75">
              <w:rPr>
                <w:color w:val="000000" w:themeColor="text1"/>
              </w:rPr>
              <w:t xml:space="preserve">l procedimiento de destrucción o remate. </w:t>
            </w:r>
          </w:p>
        </w:tc>
      </w:tr>
      <w:tr w:rsidR="004438D2" w:rsidRPr="00BD4D75" w14:paraId="242E6B45" w14:textId="77777777" w:rsidTr="00583A6D">
        <w:trPr>
          <w:trHeight w:val="952"/>
        </w:trPr>
        <w:tc>
          <w:tcPr>
            <w:tcW w:w="2410" w:type="dxa"/>
          </w:tcPr>
          <w:p w14:paraId="3E961571" w14:textId="7F1C0562" w:rsidR="004438D2" w:rsidRPr="00BD4D75" w:rsidRDefault="004438D2" w:rsidP="004438D2">
            <w:pPr>
              <w:pStyle w:val="TableParagraph"/>
              <w:spacing w:line="276" w:lineRule="auto"/>
              <w:ind w:left="107"/>
              <w:rPr>
                <w:color w:val="000000" w:themeColor="text1"/>
              </w:rPr>
            </w:pPr>
            <w:r w:rsidRPr="00BD4D75">
              <w:rPr>
                <w:color w:val="000000" w:themeColor="text1"/>
              </w:rPr>
              <w:t>No mantener actualizados los datos del Seller</w:t>
            </w:r>
          </w:p>
        </w:tc>
        <w:tc>
          <w:tcPr>
            <w:tcW w:w="1985" w:type="dxa"/>
          </w:tcPr>
          <w:p w14:paraId="1EC1707C" w14:textId="1E3408E8"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No mantener actualizados en </w:t>
            </w:r>
            <w:r w:rsidR="00543129" w:rsidRPr="00BD4D75">
              <w:rPr>
                <w:color w:val="000000" w:themeColor="text1"/>
              </w:rPr>
              <w:t>las plataformas del Marketplace</w:t>
            </w:r>
            <w:r w:rsidR="007C5A77" w:rsidRPr="00BD4D75">
              <w:rPr>
                <w:color w:val="000000" w:themeColor="text1"/>
              </w:rPr>
              <w:t xml:space="preserve"> o en </w:t>
            </w:r>
            <w:r w:rsidR="00BC1F17" w:rsidRPr="00BD4D75">
              <w:rPr>
                <w:color w:val="000000" w:themeColor="text1"/>
              </w:rPr>
              <w:t>Ripley.com</w:t>
            </w:r>
            <w:r w:rsidR="00543129" w:rsidRPr="00BD4D75">
              <w:rPr>
                <w:color w:val="000000" w:themeColor="text1"/>
              </w:rPr>
              <w:t xml:space="preserve"> </w:t>
            </w:r>
            <w:r w:rsidRPr="00BD4D75">
              <w:rPr>
                <w:color w:val="000000" w:themeColor="text1"/>
              </w:rPr>
              <w:t xml:space="preserve">los datos del Seller (dirección casa matriz y bodegas, número de teléfono, dirección de correo electrónico, </w:t>
            </w:r>
            <w:proofErr w:type="spellStart"/>
            <w:r w:rsidRPr="00BD4D75">
              <w:rPr>
                <w:color w:val="000000" w:themeColor="text1"/>
              </w:rPr>
              <w:t>etc</w:t>
            </w:r>
            <w:proofErr w:type="spellEnd"/>
            <w:r w:rsidRPr="00BD4D75">
              <w:rPr>
                <w:color w:val="000000" w:themeColor="text1"/>
              </w:rPr>
              <w:t>)</w:t>
            </w:r>
          </w:p>
        </w:tc>
        <w:tc>
          <w:tcPr>
            <w:tcW w:w="4788" w:type="dxa"/>
          </w:tcPr>
          <w:p w14:paraId="7E05161E" w14:textId="09B3FA39" w:rsidR="004438D2" w:rsidRPr="00BD4D75" w:rsidRDefault="004438D2" w:rsidP="004438D2">
            <w:pPr>
              <w:pStyle w:val="TableParagraph"/>
              <w:tabs>
                <w:tab w:val="left" w:pos="1464"/>
                <w:tab w:val="left" w:pos="2578"/>
              </w:tabs>
              <w:spacing w:line="276" w:lineRule="auto"/>
              <w:jc w:val="both"/>
              <w:rPr>
                <w:color w:val="000000" w:themeColor="text1"/>
              </w:rPr>
            </w:pPr>
            <w:r w:rsidRPr="00BD4D75">
              <w:rPr>
                <w:color w:val="000000" w:themeColor="text1"/>
              </w:rPr>
              <w:t>Suspensión temporal de la cuenta del Seller hasta que actualice su información.</w:t>
            </w:r>
          </w:p>
        </w:tc>
      </w:tr>
      <w:tr w:rsidR="004438D2" w:rsidRPr="00BD4D75" w14:paraId="4F98274E" w14:textId="77777777" w:rsidTr="00583A6D">
        <w:trPr>
          <w:trHeight w:val="952"/>
        </w:trPr>
        <w:tc>
          <w:tcPr>
            <w:tcW w:w="2410" w:type="dxa"/>
          </w:tcPr>
          <w:p w14:paraId="0C2B9B99" w14:textId="40544D43" w:rsidR="004438D2" w:rsidRPr="00BD4D75" w:rsidRDefault="004438D2" w:rsidP="004438D2">
            <w:pPr>
              <w:pStyle w:val="TableParagraph"/>
              <w:spacing w:line="276" w:lineRule="auto"/>
              <w:ind w:left="107"/>
              <w:rPr>
                <w:color w:val="000000" w:themeColor="text1"/>
              </w:rPr>
            </w:pPr>
            <w:r w:rsidRPr="00BD4D75">
              <w:rPr>
                <w:color w:val="000000" w:themeColor="text1"/>
              </w:rPr>
              <w:lastRenderedPageBreak/>
              <w:t>No completar proceso de capacitaciones</w:t>
            </w:r>
          </w:p>
        </w:tc>
        <w:tc>
          <w:tcPr>
            <w:tcW w:w="1985" w:type="dxa"/>
          </w:tcPr>
          <w:p w14:paraId="7FFCEACF" w14:textId="0C4EAFA2"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 xml:space="preserve">No completar las capacitaciones de Marketplace dentro del plazo de 15 días contados desde </w:t>
            </w:r>
            <w:r w:rsidR="007C1B26" w:rsidRPr="00BD4D75">
              <w:rPr>
                <w:color w:val="000000" w:themeColor="text1"/>
              </w:rPr>
              <w:t>la primera invitación.</w:t>
            </w:r>
          </w:p>
        </w:tc>
        <w:tc>
          <w:tcPr>
            <w:tcW w:w="4788" w:type="dxa"/>
          </w:tcPr>
          <w:p w14:paraId="24C90A2D" w14:textId="153A4071" w:rsidR="004438D2" w:rsidRPr="00BD4D75" w:rsidRDefault="004438D2" w:rsidP="004438D2">
            <w:pPr>
              <w:jc w:val="both"/>
              <w:rPr>
                <w:rFonts w:ascii="Times New Roman" w:hAnsi="Times New Roman" w:cs="Times New Roman"/>
                <w:lang w:val="es-ES"/>
              </w:rPr>
            </w:pPr>
            <w:r w:rsidRPr="00BD4D75">
              <w:rPr>
                <w:rFonts w:ascii="Times New Roman" w:eastAsia="Times New Roman" w:hAnsi="Times New Roman" w:cs="Times New Roman"/>
                <w:color w:val="000000" w:themeColor="text1"/>
                <w:lang w:val="es-ES"/>
              </w:rPr>
              <w:t>Suspensión temporal de la cuenta del Seller hasta que finalice sus capacitaciones</w:t>
            </w:r>
            <w:r w:rsidR="007C1B26" w:rsidRPr="00BD4D75">
              <w:rPr>
                <w:rFonts w:ascii="Times New Roman" w:eastAsia="Times New Roman" w:hAnsi="Times New Roman" w:cs="Times New Roman"/>
                <w:color w:val="000000" w:themeColor="text1"/>
                <w:lang w:val="es-ES"/>
              </w:rPr>
              <w:t>.</w:t>
            </w:r>
          </w:p>
        </w:tc>
      </w:tr>
      <w:tr w:rsidR="004438D2" w:rsidRPr="00BD4D75" w14:paraId="39E7594F" w14:textId="77777777" w:rsidTr="004B3948">
        <w:trPr>
          <w:trHeight w:val="952"/>
        </w:trPr>
        <w:tc>
          <w:tcPr>
            <w:tcW w:w="2410" w:type="dxa"/>
          </w:tcPr>
          <w:p w14:paraId="5742BAB5" w14:textId="07BCE7BA" w:rsidR="004438D2" w:rsidRPr="00BD4D75" w:rsidRDefault="004438D2" w:rsidP="004438D2">
            <w:pPr>
              <w:pStyle w:val="TableParagraph"/>
              <w:spacing w:line="276" w:lineRule="auto"/>
              <w:ind w:left="107"/>
              <w:rPr>
                <w:color w:val="000000" w:themeColor="text1"/>
              </w:rPr>
            </w:pPr>
            <w:r w:rsidRPr="00BD4D75">
              <w:rPr>
                <w:color w:val="000000" w:themeColor="text1"/>
              </w:rPr>
              <w:t>Incumplimiento entrega informe técnico</w:t>
            </w:r>
          </w:p>
        </w:tc>
        <w:tc>
          <w:tcPr>
            <w:tcW w:w="1985" w:type="dxa"/>
          </w:tcPr>
          <w:p w14:paraId="3601A6F1" w14:textId="39953C72" w:rsidR="004438D2" w:rsidRPr="00BD4D75" w:rsidRDefault="004438D2" w:rsidP="004438D2">
            <w:pPr>
              <w:pStyle w:val="TableParagraph"/>
              <w:spacing w:before="9" w:line="276" w:lineRule="auto"/>
              <w:ind w:left="105" w:right="123"/>
              <w:jc w:val="both"/>
              <w:rPr>
                <w:color w:val="000000" w:themeColor="text1"/>
              </w:rPr>
            </w:pPr>
            <w:r w:rsidRPr="00BD4D75">
              <w:rPr>
                <w:color w:val="000000" w:themeColor="text1"/>
              </w:rPr>
              <w:t>No entregar informe técnico dentro del plazo informado en el título IV de las Políticas de Marketplace.</w:t>
            </w:r>
          </w:p>
        </w:tc>
        <w:tc>
          <w:tcPr>
            <w:tcW w:w="4788" w:type="dxa"/>
          </w:tcPr>
          <w:p w14:paraId="7920C58B" w14:textId="77526144" w:rsidR="004438D2" w:rsidRPr="00BD4D75" w:rsidRDefault="004438D2" w:rsidP="004438D2">
            <w:pPr>
              <w:jc w:val="both"/>
              <w:rPr>
                <w:rFonts w:ascii="Times New Roman" w:eastAsia="Times New Roman" w:hAnsi="Times New Roman" w:cs="Times New Roman"/>
                <w:color w:val="000000" w:themeColor="text1"/>
                <w:lang w:val="es-ES"/>
              </w:rPr>
            </w:pPr>
            <w:r w:rsidRPr="00BD4D75">
              <w:rPr>
                <w:rFonts w:ascii="Times New Roman" w:eastAsia="Times New Roman" w:hAnsi="Times New Roman" w:cs="Times New Roman"/>
                <w:color w:val="000000" w:themeColor="text1"/>
                <w:lang w:val="es-ES"/>
              </w:rPr>
              <w:t xml:space="preserve">Suspensión </w:t>
            </w:r>
            <w:r w:rsidR="00D63E03" w:rsidRPr="00BD4D75">
              <w:rPr>
                <w:rFonts w:ascii="Times New Roman" w:eastAsia="Times New Roman" w:hAnsi="Times New Roman" w:cs="Times New Roman"/>
                <w:color w:val="000000" w:themeColor="text1"/>
                <w:lang w:val="es-ES"/>
              </w:rPr>
              <w:t>temporal de la cuenta</w:t>
            </w:r>
            <w:r w:rsidRPr="00BD4D75">
              <w:rPr>
                <w:rFonts w:ascii="Times New Roman" w:eastAsia="Times New Roman" w:hAnsi="Times New Roman" w:cs="Times New Roman"/>
                <w:color w:val="000000" w:themeColor="text1"/>
                <w:lang w:val="es-ES"/>
              </w:rPr>
              <w:t xml:space="preserve"> del Seller hasta que se entregue el informe técnico respectivo.</w:t>
            </w:r>
          </w:p>
          <w:p w14:paraId="44996464" w14:textId="77777777" w:rsidR="004438D2" w:rsidRPr="00BD4D75" w:rsidRDefault="004438D2" w:rsidP="004438D2">
            <w:pPr>
              <w:jc w:val="both"/>
              <w:rPr>
                <w:rFonts w:ascii="Times New Roman" w:eastAsia="Times New Roman" w:hAnsi="Times New Roman" w:cs="Times New Roman"/>
                <w:color w:val="000000" w:themeColor="text1"/>
                <w:lang w:val="es-ES"/>
              </w:rPr>
            </w:pPr>
          </w:p>
          <w:p w14:paraId="786E48AF" w14:textId="2E13D09E" w:rsidR="004438D2" w:rsidRPr="00BD4D75" w:rsidRDefault="004438D2" w:rsidP="004438D2">
            <w:pPr>
              <w:jc w:val="both"/>
              <w:rPr>
                <w:rFonts w:ascii="Times New Roman" w:eastAsia="Times New Roman" w:hAnsi="Times New Roman" w:cs="Times New Roman"/>
                <w:color w:val="000000" w:themeColor="text1"/>
                <w:lang w:val="es-ES"/>
              </w:rPr>
            </w:pPr>
            <w:r w:rsidRPr="00BD4D75">
              <w:rPr>
                <w:rFonts w:ascii="Times New Roman" w:eastAsia="Times New Roman" w:hAnsi="Times New Roman" w:cs="Times New Roman"/>
                <w:color w:val="000000" w:themeColor="text1"/>
                <w:lang w:val="es-ES"/>
              </w:rPr>
              <w:t>Adicionalmente, Ripley se encontrará facultado para proceder de conformidad a lo indicado en el título IV de las Políticas de Marketplace.</w:t>
            </w:r>
          </w:p>
        </w:tc>
      </w:tr>
    </w:tbl>
    <w:p w14:paraId="7E81F420" w14:textId="77777777" w:rsidR="00324B3B" w:rsidRPr="00BD4D75" w:rsidRDefault="00324B3B" w:rsidP="00324B3B">
      <w:pPr>
        <w:rPr>
          <w:rFonts w:ascii="Times New Roman" w:hAnsi="Times New Roman" w:cs="Times New Roman"/>
        </w:rPr>
      </w:pPr>
    </w:p>
    <w:p w14:paraId="46729C77" w14:textId="46A76220" w:rsidR="00324B3B" w:rsidRPr="00BD4D75" w:rsidRDefault="00936CA3" w:rsidP="00583A6D">
      <w:pPr>
        <w:jc w:val="both"/>
        <w:rPr>
          <w:rFonts w:ascii="Times New Roman" w:hAnsi="Times New Roman" w:cs="Times New Roman"/>
        </w:rPr>
      </w:pPr>
      <w:r w:rsidRPr="00BD4D75">
        <w:rPr>
          <w:rFonts w:ascii="Times New Roman" w:hAnsi="Times New Roman" w:cs="Times New Roman"/>
        </w:rPr>
        <w:t xml:space="preserve">Se deja expresa constancia que </w:t>
      </w:r>
      <w:r w:rsidR="00BE64B8" w:rsidRPr="00BD4D75">
        <w:rPr>
          <w:rFonts w:ascii="Times New Roman" w:hAnsi="Times New Roman" w:cs="Times New Roman"/>
        </w:rPr>
        <w:t>en</w:t>
      </w:r>
      <w:r w:rsidR="007A30CD" w:rsidRPr="00BD4D75">
        <w:rPr>
          <w:rFonts w:ascii="Times New Roman" w:hAnsi="Times New Roman" w:cs="Times New Roman"/>
        </w:rPr>
        <w:t xml:space="preserve"> caso que el Seller incurra en una o más de las infracciones mencionadas anteriormente, </w:t>
      </w:r>
      <w:r w:rsidR="00503FA4" w:rsidRPr="00BD4D75">
        <w:rPr>
          <w:rFonts w:ascii="Times New Roman" w:hAnsi="Times New Roman" w:cs="Times New Roman"/>
        </w:rPr>
        <w:t xml:space="preserve">Ripley </w:t>
      </w:r>
      <w:r w:rsidR="00070678" w:rsidRPr="00BD4D75">
        <w:rPr>
          <w:rFonts w:ascii="Times New Roman" w:hAnsi="Times New Roman" w:cs="Times New Roman"/>
        </w:rPr>
        <w:t xml:space="preserve">se encuentra facultado para </w:t>
      </w:r>
      <w:r w:rsidR="00324B3B" w:rsidRPr="00BD4D75">
        <w:rPr>
          <w:rFonts w:ascii="Times New Roman" w:hAnsi="Times New Roman" w:cs="Times New Roman"/>
        </w:rPr>
        <w:t xml:space="preserve">suspender </w:t>
      </w:r>
      <w:r w:rsidR="000923C5" w:rsidRPr="00BD4D75">
        <w:rPr>
          <w:rFonts w:ascii="Times New Roman" w:hAnsi="Times New Roman" w:cs="Times New Roman"/>
        </w:rPr>
        <w:t xml:space="preserve">temporalmente y de forma inmediata </w:t>
      </w:r>
      <w:r w:rsidR="00B8615C" w:rsidRPr="00BD4D75">
        <w:rPr>
          <w:rFonts w:ascii="Times New Roman" w:hAnsi="Times New Roman" w:cs="Times New Roman"/>
        </w:rPr>
        <w:t xml:space="preserve">al </w:t>
      </w:r>
      <w:proofErr w:type="spellStart"/>
      <w:r w:rsidR="00B8615C" w:rsidRPr="00BD4D75">
        <w:rPr>
          <w:rFonts w:ascii="Times New Roman" w:hAnsi="Times New Roman" w:cs="Times New Roman"/>
        </w:rPr>
        <w:t>Seller</w:t>
      </w:r>
      <w:proofErr w:type="spellEnd"/>
      <w:r w:rsidR="004208EB" w:rsidRPr="00BD4D75">
        <w:rPr>
          <w:rFonts w:ascii="Times New Roman" w:hAnsi="Times New Roman" w:cs="Times New Roman"/>
        </w:rPr>
        <w:t xml:space="preserve"> o </w:t>
      </w:r>
      <w:r w:rsidR="009855DD" w:rsidRPr="00BD4D75">
        <w:rPr>
          <w:rFonts w:ascii="Times New Roman" w:hAnsi="Times New Roman" w:cs="Times New Roman"/>
        </w:rPr>
        <w:t>eliminar la publicación que hubiese dado origen a la falta</w:t>
      </w:r>
      <w:r w:rsidR="00B8615C" w:rsidRPr="00BD4D75">
        <w:rPr>
          <w:rFonts w:ascii="Times New Roman" w:hAnsi="Times New Roman" w:cs="Times New Roman"/>
        </w:rPr>
        <w:t xml:space="preserve"> h</w:t>
      </w:r>
      <w:r w:rsidR="00324B3B" w:rsidRPr="00BD4D75">
        <w:rPr>
          <w:rFonts w:ascii="Times New Roman" w:hAnsi="Times New Roman" w:cs="Times New Roman"/>
        </w:rPr>
        <w:t xml:space="preserve">asta </w:t>
      </w:r>
      <w:r w:rsidR="00B8615C" w:rsidRPr="00BD4D75">
        <w:rPr>
          <w:rFonts w:ascii="Times New Roman" w:hAnsi="Times New Roman" w:cs="Times New Roman"/>
        </w:rPr>
        <w:t xml:space="preserve">el cumplimiento de las </w:t>
      </w:r>
      <w:r w:rsidR="00070678" w:rsidRPr="00BD4D75">
        <w:rPr>
          <w:rFonts w:ascii="Times New Roman" w:hAnsi="Times New Roman" w:cs="Times New Roman"/>
        </w:rPr>
        <w:t xml:space="preserve">multas o </w:t>
      </w:r>
      <w:r w:rsidR="00B8615C" w:rsidRPr="00BD4D75">
        <w:rPr>
          <w:rFonts w:ascii="Times New Roman" w:hAnsi="Times New Roman" w:cs="Times New Roman"/>
        </w:rPr>
        <w:t xml:space="preserve">sanciones </w:t>
      </w:r>
      <w:r w:rsidR="00070678" w:rsidRPr="00BD4D75">
        <w:rPr>
          <w:rFonts w:ascii="Times New Roman" w:hAnsi="Times New Roman" w:cs="Times New Roman"/>
        </w:rPr>
        <w:t>asociadas a dichas infracciones.</w:t>
      </w:r>
      <w:r w:rsidR="00B8615C" w:rsidRPr="00BD4D75">
        <w:rPr>
          <w:rFonts w:ascii="Times New Roman" w:hAnsi="Times New Roman" w:cs="Times New Roman"/>
        </w:rPr>
        <w:t xml:space="preserve"> </w:t>
      </w:r>
      <w:r w:rsidR="00054C0E" w:rsidRPr="00BD4D75">
        <w:rPr>
          <w:rFonts w:ascii="Times New Roman" w:hAnsi="Times New Roman" w:cs="Times New Roman"/>
        </w:rPr>
        <w:t xml:space="preserve">Asimismo, </w:t>
      </w:r>
      <w:r w:rsidR="00466F1F" w:rsidRPr="00BD4D75">
        <w:rPr>
          <w:rFonts w:ascii="Times New Roman" w:hAnsi="Times New Roman" w:cs="Times New Roman"/>
        </w:rPr>
        <w:t xml:space="preserve">Ripley queda facultado para efectuar el cobro de las comisiones asociadas a las ventas </w:t>
      </w:r>
      <w:r w:rsidR="009F114A" w:rsidRPr="00BD4D75">
        <w:rPr>
          <w:rFonts w:ascii="Times New Roman" w:hAnsi="Times New Roman" w:cs="Times New Roman"/>
        </w:rPr>
        <w:t>que hubiesen dado origen a la respectiva infracción.</w:t>
      </w:r>
    </w:p>
    <w:p w14:paraId="5E210184" w14:textId="7673B0B7" w:rsidR="00C4719B" w:rsidRPr="00BD4D75" w:rsidRDefault="00995621" w:rsidP="00CA0A98">
      <w:pPr>
        <w:pStyle w:val="TableParagraph"/>
        <w:tabs>
          <w:tab w:val="left" w:pos="1464"/>
          <w:tab w:val="left" w:pos="2578"/>
        </w:tabs>
        <w:spacing w:line="276" w:lineRule="auto"/>
        <w:jc w:val="both"/>
        <w:rPr>
          <w:color w:val="000000" w:themeColor="text1"/>
        </w:rPr>
      </w:pPr>
      <w:r w:rsidRPr="00BD4D75">
        <w:rPr>
          <w:color w:val="000000" w:themeColor="text1"/>
        </w:rPr>
        <w:t xml:space="preserve">Adicionalmente, </w:t>
      </w:r>
      <w:r w:rsidR="005C4AD6" w:rsidRPr="00BD4D75">
        <w:rPr>
          <w:color w:val="000000" w:themeColor="text1"/>
        </w:rPr>
        <w:t>y con independencia a lo indicado anteriormente, e</w:t>
      </w:r>
      <w:r w:rsidR="00CA0A98" w:rsidRPr="00BD4D75">
        <w:rPr>
          <w:color w:val="000000" w:themeColor="text1"/>
        </w:rPr>
        <w:t>l Seller deberá asumir cualquier costo en que daba incurrir Ripley a causa del incumplimiento</w:t>
      </w:r>
      <w:r w:rsidR="005C4AD6" w:rsidRPr="00BD4D75">
        <w:rPr>
          <w:color w:val="000000" w:themeColor="text1"/>
        </w:rPr>
        <w:t xml:space="preserve"> a las obligaciones del Contrato y de las Condiciones Generales</w:t>
      </w:r>
      <w:r w:rsidR="00CA0A98" w:rsidRPr="00BD4D75">
        <w:rPr>
          <w:color w:val="000000" w:themeColor="text1"/>
        </w:rPr>
        <w:t xml:space="preserve"> (ej. Multas, indemnizaciones, honorarios de abogados, entre otros)</w:t>
      </w:r>
      <w:r w:rsidR="00C4719B" w:rsidRPr="00BD4D75">
        <w:rPr>
          <w:color w:val="000000" w:themeColor="text1"/>
        </w:rPr>
        <w:t xml:space="preserve">, encontrándose Ripley </w:t>
      </w:r>
      <w:r w:rsidR="005C7944" w:rsidRPr="00BD4D75">
        <w:rPr>
          <w:color w:val="000000" w:themeColor="text1"/>
        </w:rPr>
        <w:t>facultado para retener los montos adeudados al Seller con la finalidad de poder imputarlos al pago de los montos a los que sea condenados en dichos procedimientos.</w:t>
      </w:r>
    </w:p>
    <w:p w14:paraId="51F66C87" w14:textId="77777777" w:rsidR="00324B3B" w:rsidRPr="00BD4D75" w:rsidRDefault="00324B3B" w:rsidP="000A70DE">
      <w:pPr>
        <w:pStyle w:val="TableParagraph"/>
        <w:tabs>
          <w:tab w:val="left" w:pos="1464"/>
          <w:tab w:val="left" w:pos="2578"/>
        </w:tabs>
        <w:spacing w:line="276" w:lineRule="auto"/>
        <w:jc w:val="both"/>
      </w:pPr>
    </w:p>
    <w:p w14:paraId="5B38942E" w14:textId="53F85E3F" w:rsidR="00B030D1" w:rsidRPr="00BD4D75" w:rsidRDefault="00467898" w:rsidP="00583A6D">
      <w:pPr>
        <w:pStyle w:val="Ttulo1"/>
        <w:numPr>
          <w:ilvl w:val="0"/>
          <w:numId w:val="1"/>
        </w:numPr>
        <w:spacing w:line="276" w:lineRule="auto"/>
        <w:ind w:left="284" w:hanging="284"/>
        <w:jc w:val="both"/>
        <w:rPr>
          <w:rFonts w:ascii="Times New Roman" w:hAnsi="Times New Roman" w:cs="Times New Roman"/>
          <w:b/>
          <w:bCs/>
          <w:color w:val="auto"/>
          <w:sz w:val="22"/>
          <w:szCs w:val="22"/>
        </w:rPr>
      </w:pPr>
      <w:bookmarkStart w:id="169" w:name="_Toc154505859"/>
      <w:r w:rsidRPr="00BD4D75">
        <w:rPr>
          <w:rFonts w:ascii="Times New Roman" w:hAnsi="Times New Roman" w:cs="Times New Roman"/>
          <w:b/>
          <w:bCs/>
          <w:color w:val="auto"/>
          <w:sz w:val="22"/>
          <w:szCs w:val="22"/>
        </w:rPr>
        <w:t>SCORECARD</w:t>
      </w:r>
      <w:bookmarkEnd w:id="169"/>
    </w:p>
    <w:p w14:paraId="14A9BFD8" w14:textId="77777777" w:rsidR="00B030D1" w:rsidRPr="00BD4D75" w:rsidRDefault="00B030D1" w:rsidP="00636AB8">
      <w:pPr>
        <w:spacing w:line="276" w:lineRule="auto"/>
        <w:rPr>
          <w:rFonts w:ascii="Times New Roman" w:hAnsi="Times New Roman" w:cs="Times New Roman"/>
        </w:rPr>
      </w:pPr>
    </w:p>
    <w:p w14:paraId="65B39A6C" w14:textId="23571E7E" w:rsidR="00B030D1" w:rsidRPr="00BD4D75" w:rsidRDefault="00B030D1" w:rsidP="00B73057">
      <w:pPr>
        <w:spacing w:after="0" w:line="276" w:lineRule="auto"/>
        <w:jc w:val="both"/>
        <w:rPr>
          <w:rFonts w:ascii="Times New Roman" w:hAnsi="Times New Roman" w:cs="Times New Roman"/>
        </w:rPr>
      </w:pPr>
      <w:r w:rsidRPr="00BD4D75">
        <w:rPr>
          <w:rFonts w:ascii="Times New Roman" w:hAnsi="Times New Roman" w:cs="Times New Roman"/>
        </w:rPr>
        <w:t xml:space="preserve">El desempeño del Seller estará sometido a evaluaciones </w:t>
      </w:r>
      <w:r w:rsidR="00B460B9" w:rsidRPr="00BD4D75">
        <w:rPr>
          <w:rFonts w:ascii="Times New Roman" w:hAnsi="Times New Roman" w:cs="Times New Roman"/>
        </w:rPr>
        <w:t>mensuales</w:t>
      </w:r>
      <w:r w:rsidRPr="00BD4D75">
        <w:rPr>
          <w:rFonts w:ascii="Times New Roman" w:hAnsi="Times New Roman" w:cs="Times New Roman"/>
        </w:rPr>
        <w:t xml:space="preserve"> por parte de Ripley, de conformidad con las variables que se indican a continuación.</w:t>
      </w:r>
    </w:p>
    <w:p w14:paraId="36381C91" w14:textId="77777777" w:rsidR="00B030D1" w:rsidRPr="00BD4D75" w:rsidRDefault="00B030D1" w:rsidP="00B73057">
      <w:pPr>
        <w:spacing w:after="0" w:line="276" w:lineRule="auto"/>
        <w:jc w:val="both"/>
        <w:rPr>
          <w:rFonts w:ascii="Times New Roman" w:hAnsi="Times New Roman" w:cs="Times New Roman"/>
        </w:rPr>
      </w:pPr>
    </w:p>
    <w:p w14:paraId="21ACBFC5" w14:textId="6D6C0CB5" w:rsidR="00B030D1" w:rsidRPr="00BD4D75" w:rsidRDefault="00B030D1" w:rsidP="00642F60">
      <w:pPr>
        <w:spacing w:after="0" w:line="276" w:lineRule="auto"/>
        <w:jc w:val="both"/>
        <w:rPr>
          <w:rFonts w:ascii="Times New Roman" w:eastAsiaTheme="majorEastAsia" w:hAnsi="Times New Roman" w:cs="Times New Roman"/>
        </w:rPr>
      </w:pPr>
      <w:r w:rsidRPr="00BD4D75">
        <w:rPr>
          <w:rFonts w:ascii="Times New Roman" w:eastAsiaTheme="majorEastAsia" w:hAnsi="Times New Roman" w:cs="Times New Roman"/>
        </w:rPr>
        <w:t xml:space="preserve">Si el </w:t>
      </w:r>
      <w:proofErr w:type="spellStart"/>
      <w:r w:rsidRPr="00BD4D75">
        <w:rPr>
          <w:rFonts w:ascii="Times New Roman" w:eastAsiaTheme="majorEastAsia" w:hAnsi="Times New Roman" w:cs="Times New Roman"/>
        </w:rPr>
        <w:t>Seller</w:t>
      </w:r>
      <w:proofErr w:type="spellEnd"/>
      <w:r w:rsidR="001F3061" w:rsidRPr="00BD4D75">
        <w:rPr>
          <w:rFonts w:ascii="Times New Roman" w:eastAsiaTheme="majorEastAsia" w:hAnsi="Times New Roman" w:cs="Times New Roman"/>
        </w:rPr>
        <w:t xml:space="preserve"> obtiene</w:t>
      </w:r>
      <w:r w:rsidRPr="00BD4D75">
        <w:rPr>
          <w:rFonts w:ascii="Times New Roman" w:eastAsiaTheme="majorEastAsia" w:hAnsi="Times New Roman" w:cs="Times New Roman"/>
        </w:rPr>
        <w:t xml:space="preserve"> </w:t>
      </w:r>
      <w:r w:rsidR="001F3061" w:rsidRPr="00BD4D75">
        <w:rPr>
          <w:rFonts w:ascii="Times New Roman" w:hAnsi="Times New Roman" w:cs="Times New Roman"/>
        </w:rPr>
        <w:t xml:space="preserve">menos de </w:t>
      </w:r>
      <w:r w:rsidR="006F2EA3" w:rsidRPr="00BD4D75">
        <w:rPr>
          <w:rFonts w:ascii="Times New Roman" w:hAnsi="Times New Roman" w:cs="Times New Roman"/>
        </w:rPr>
        <w:t>1</w:t>
      </w:r>
      <w:r w:rsidR="001F3061" w:rsidRPr="00BD4D75">
        <w:rPr>
          <w:rFonts w:ascii="Times New Roman" w:hAnsi="Times New Roman" w:cs="Times New Roman"/>
        </w:rPr>
        <w:t xml:space="preserve"> </w:t>
      </w:r>
      <w:r w:rsidR="00DC3F31" w:rsidRPr="00BD4D75">
        <w:rPr>
          <w:rFonts w:ascii="Times New Roman" w:hAnsi="Times New Roman" w:cs="Times New Roman"/>
        </w:rPr>
        <w:t xml:space="preserve">(un) </w:t>
      </w:r>
      <w:r w:rsidR="001F3061" w:rsidRPr="00BD4D75">
        <w:rPr>
          <w:rFonts w:ascii="Times New Roman" w:hAnsi="Times New Roman" w:cs="Times New Roman"/>
        </w:rPr>
        <w:t xml:space="preserve">punto de </w:t>
      </w:r>
      <w:proofErr w:type="spellStart"/>
      <w:r w:rsidR="001F3061" w:rsidRPr="00BD4D75">
        <w:rPr>
          <w:rFonts w:ascii="Times New Roman" w:hAnsi="Times New Roman" w:cs="Times New Roman"/>
        </w:rPr>
        <w:t>Scorecard</w:t>
      </w:r>
      <w:proofErr w:type="spellEnd"/>
      <w:r w:rsidR="001F3061" w:rsidRPr="00BD4D75">
        <w:rPr>
          <w:rFonts w:ascii="Times New Roman" w:hAnsi="Times New Roman" w:cs="Times New Roman"/>
        </w:rPr>
        <w:t xml:space="preserve">, </w:t>
      </w:r>
      <w:r w:rsidR="001F3061" w:rsidRPr="00BD4D75">
        <w:rPr>
          <w:rFonts w:ascii="Times New Roman" w:eastAsiaTheme="majorEastAsia" w:hAnsi="Times New Roman" w:cs="Times New Roman"/>
        </w:rPr>
        <w:t xml:space="preserve">Ripley </w:t>
      </w:r>
      <w:r w:rsidRPr="00BD4D75">
        <w:rPr>
          <w:rFonts w:ascii="Times New Roman" w:eastAsiaTheme="majorEastAsia" w:hAnsi="Times New Roman" w:cs="Times New Roman"/>
        </w:rPr>
        <w:t>se encontrará facultado para</w:t>
      </w:r>
      <w:r w:rsidR="00ED7C7F" w:rsidRPr="00BD4D75">
        <w:rPr>
          <w:rFonts w:ascii="Times New Roman" w:eastAsiaTheme="majorEastAsia" w:hAnsi="Times New Roman" w:cs="Times New Roman"/>
        </w:rPr>
        <w:t xml:space="preserve"> suspender </w:t>
      </w:r>
      <w:r w:rsidR="000923C5" w:rsidRPr="00BD4D75">
        <w:rPr>
          <w:rFonts w:ascii="Times New Roman" w:eastAsiaTheme="majorEastAsia" w:hAnsi="Times New Roman" w:cs="Times New Roman"/>
        </w:rPr>
        <w:t xml:space="preserve">temporalmente </w:t>
      </w:r>
      <w:r w:rsidR="00365E20" w:rsidRPr="00BD4D75">
        <w:rPr>
          <w:rFonts w:ascii="Times New Roman" w:eastAsiaTheme="majorEastAsia" w:hAnsi="Times New Roman" w:cs="Times New Roman"/>
        </w:rPr>
        <w:t>la cuenta del Seller</w:t>
      </w:r>
      <w:r w:rsidR="000923C5" w:rsidRPr="00BD4D75">
        <w:rPr>
          <w:rFonts w:ascii="Times New Roman" w:eastAsiaTheme="majorEastAsia" w:hAnsi="Times New Roman" w:cs="Times New Roman"/>
        </w:rPr>
        <w:t xml:space="preserve"> hasta que acuerde con Ripley un</w:t>
      </w:r>
      <w:r w:rsidRPr="00BD4D75">
        <w:rPr>
          <w:rFonts w:ascii="Times New Roman" w:eastAsiaTheme="majorEastAsia" w:hAnsi="Times New Roman" w:cs="Times New Roman"/>
        </w:rPr>
        <w:t xml:space="preserve"> plan de </w:t>
      </w:r>
      <w:r w:rsidR="001C5FA0" w:rsidRPr="00BD4D75">
        <w:rPr>
          <w:rFonts w:ascii="Times New Roman" w:eastAsiaTheme="majorEastAsia" w:hAnsi="Times New Roman" w:cs="Times New Roman"/>
        </w:rPr>
        <w:t xml:space="preserve">acción </w:t>
      </w:r>
      <w:r w:rsidRPr="00BD4D75">
        <w:rPr>
          <w:rFonts w:ascii="Times New Roman" w:eastAsiaTheme="majorEastAsia" w:hAnsi="Times New Roman" w:cs="Times New Roman"/>
        </w:rPr>
        <w:t xml:space="preserve">que permita al Seller mejorar su rendimiento. </w:t>
      </w:r>
    </w:p>
    <w:p w14:paraId="7B459AEA" w14:textId="77777777" w:rsidR="00B030D1" w:rsidRPr="00BD4D75" w:rsidRDefault="00B030D1" w:rsidP="00642F60">
      <w:pPr>
        <w:spacing w:after="0" w:line="276" w:lineRule="auto"/>
        <w:jc w:val="both"/>
        <w:rPr>
          <w:rFonts w:ascii="Times New Roman" w:eastAsiaTheme="majorEastAsia" w:hAnsi="Times New Roman" w:cs="Times New Roman"/>
        </w:rPr>
      </w:pPr>
    </w:p>
    <w:p w14:paraId="3855059C" w14:textId="79D467CB" w:rsidR="00B030D1" w:rsidRPr="00BD4D75" w:rsidRDefault="00F9218F" w:rsidP="00642F60">
      <w:pPr>
        <w:spacing w:after="0" w:line="276" w:lineRule="auto"/>
        <w:jc w:val="both"/>
        <w:rPr>
          <w:rFonts w:ascii="Times New Roman" w:eastAsiaTheme="majorEastAsia" w:hAnsi="Times New Roman" w:cs="Times New Roman"/>
        </w:rPr>
      </w:pPr>
      <w:r w:rsidRPr="00BD4D75">
        <w:rPr>
          <w:rFonts w:ascii="Times New Roman" w:eastAsiaTheme="majorEastAsia" w:hAnsi="Times New Roman" w:cs="Times New Roman"/>
        </w:rPr>
        <w:t>En caso de que</w:t>
      </w:r>
      <w:r w:rsidR="00B030D1" w:rsidRPr="00BD4D75">
        <w:rPr>
          <w:rFonts w:ascii="Times New Roman" w:eastAsiaTheme="majorEastAsia" w:hAnsi="Times New Roman" w:cs="Times New Roman"/>
        </w:rPr>
        <w:t xml:space="preserve"> el Seller decida no ejecutar los planes de acción propuestos por Ripley o éstos no logren mejorar el desempeño del Seller durante el periodo acordado por las partes, Ripley se encontrará facultado para poner término a</w:t>
      </w:r>
      <w:r w:rsidR="00546745" w:rsidRPr="00BD4D75">
        <w:rPr>
          <w:rFonts w:ascii="Times New Roman" w:eastAsiaTheme="majorEastAsia" w:hAnsi="Times New Roman" w:cs="Times New Roman"/>
        </w:rPr>
        <w:t>l</w:t>
      </w:r>
      <w:r w:rsidR="00B030D1" w:rsidRPr="00BD4D75">
        <w:rPr>
          <w:rFonts w:ascii="Times New Roman" w:eastAsiaTheme="majorEastAsia" w:hAnsi="Times New Roman" w:cs="Times New Roman"/>
        </w:rPr>
        <w:t xml:space="preserve"> </w:t>
      </w:r>
      <w:r w:rsidR="00546745" w:rsidRPr="00BD4D75">
        <w:rPr>
          <w:rFonts w:ascii="Times New Roman" w:eastAsiaTheme="majorEastAsia" w:hAnsi="Times New Roman" w:cs="Times New Roman"/>
        </w:rPr>
        <w:t>C</w:t>
      </w:r>
      <w:r w:rsidR="00B030D1" w:rsidRPr="00BD4D75">
        <w:rPr>
          <w:rFonts w:ascii="Times New Roman" w:eastAsiaTheme="majorEastAsia" w:hAnsi="Times New Roman" w:cs="Times New Roman"/>
        </w:rPr>
        <w:t xml:space="preserve">ontrato </w:t>
      </w:r>
      <w:r w:rsidR="00546745" w:rsidRPr="00BD4D75">
        <w:rPr>
          <w:rFonts w:ascii="Times New Roman" w:eastAsiaTheme="majorEastAsia" w:hAnsi="Times New Roman" w:cs="Times New Roman"/>
        </w:rPr>
        <w:t xml:space="preserve">de Prestación de Servicios </w:t>
      </w:r>
      <w:r w:rsidR="00B030D1" w:rsidRPr="00BD4D75">
        <w:rPr>
          <w:rFonts w:ascii="Times New Roman" w:eastAsiaTheme="majorEastAsia" w:hAnsi="Times New Roman" w:cs="Times New Roman"/>
        </w:rPr>
        <w:t xml:space="preserve">con el Seller. </w:t>
      </w:r>
    </w:p>
    <w:p w14:paraId="56E336A1" w14:textId="77777777" w:rsidR="00B030D1" w:rsidRPr="00BD4D75" w:rsidRDefault="00B030D1" w:rsidP="00636AB8">
      <w:pPr>
        <w:spacing w:line="276" w:lineRule="auto"/>
        <w:rPr>
          <w:rFonts w:ascii="Times New Roman" w:hAnsi="Times New Roman" w:cs="Times New Roman"/>
        </w:rPr>
      </w:pPr>
    </w:p>
    <w:p w14:paraId="3EBAA61E" w14:textId="2A666EDC" w:rsidR="007C58DC" w:rsidRPr="00BD4D75" w:rsidRDefault="001C7E57" w:rsidP="004466AA">
      <w:pPr>
        <w:pStyle w:val="Ttulo2"/>
        <w:numPr>
          <w:ilvl w:val="1"/>
          <w:numId w:val="23"/>
        </w:numPr>
        <w:spacing w:line="276" w:lineRule="auto"/>
        <w:jc w:val="both"/>
        <w:rPr>
          <w:rFonts w:ascii="Times New Roman" w:hAnsi="Times New Roman" w:cs="Times New Roman"/>
          <w:b/>
          <w:bCs/>
          <w:color w:val="auto"/>
          <w:sz w:val="22"/>
          <w:szCs w:val="22"/>
        </w:rPr>
      </w:pPr>
      <w:bookmarkStart w:id="170" w:name="_Toc154505860"/>
      <w:r w:rsidRPr="00BD4D75">
        <w:rPr>
          <w:rFonts w:ascii="Times New Roman" w:hAnsi="Times New Roman" w:cs="Times New Roman"/>
          <w:b/>
          <w:bCs/>
          <w:color w:val="auto"/>
          <w:sz w:val="22"/>
          <w:szCs w:val="22"/>
        </w:rPr>
        <w:t>INDICADORES DE NIVEL DE DESEMPEÑO</w:t>
      </w:r>
      <w:bookmarkEnd w:id="170"/>
    </w:p>
    <w:p w14:paraId="4D6B9BE0" w14:textId="186D67C9" w:rsidR="001C7E57" w:rsidRPr="00BD4D75" w:rsidRDefault="001C7E57" w:rsidP="00636AB8">
      <w:pPr>
        <w:spacing w:line="276" w:lineRule="auto"/>
        <w:rPr>
          <w:rFonts w:ascii="Times New Roman" w:eastAsiaTheme="majorEastAsia" w:hAnsi="Times New Roman" w:cs="Times New Roman"/>
          <w:b/>
          <w:bCs/>
        </w:rPr>
      </w:pPr>
    </w:p>
    <w:p w14:paraId="03B53317" w14:textId="4E8E21F0" w:rsidR="001C7E57" w:rsidRPr="00BD4D75" w:rsidRDefault="001C7E57" w:rsidP="00642F60">
      <w:pPr>
        <w:spacing w:line="276" w:lineRule="auto"/>
        <w:ind w:left="851" w:hanging="284"/>
        <w:jc w:val="both"/>
        <w:rPr>
          <w:rFonts w:ascii="Times New Roman" w:eastAsiaTheme="majorEastAsia" w:hAnsi="Times New Roman" w:cs="Times New Roman"/>
        </w:rPr>
      </w:pPr>
      <w:r w:rsidRPr="00BD4D75">
        <w:rPr>
          <w:rFonts w:ascii="Times New Roman" w:eastAsiaTheme="majorEastAsia" w:hAnsi="Times New Roman" w:cs="Times New Roman"/>
        </w:rPr>
        <w:lastRenderedPageBreak/>
        <w:t>Ripley evaluará el desempeño de los Sellers en base a los siguientes indicadores:</w:t>
      </w:r>
    </w:p>
    <w:p w14:paraId="44A2311B" w14:textId="6C21E7A2" w:rsidR="001C7E57" w:rsidRPr="00BD4D75" w:rsidRDefault="001C7E57" w:rsidP="00642F60">
      <w:pPr>
        <w:pStyle w:val="Prrafodelista"/>
        <w:numPr>
          <w:ilvl w:val="0"/>
          <w:numId w:val="7"/>
        </w:numPr>
        <w:spacing w:line="276" w:lineRule="auto"/>
        <w:ind w:left="851" w:hanging="284"/>
        <w:jc w:val="both"/>
        <w:rPr>
          <w:rFonts w:ascii="Times New Roman" w:eastAsiaTheme="majorEastAsia" w:hAnsi="Times New Roman" w:cs="Times New Roman"/>
          <w:b/>
          <w:bCs/>
        </w:rPr>
      </w:pPr>
      <w:r w:rsidRPr="00BD4D75">
        <w:rPr>
          <w:rFonts w:ascii="Times New Roman" w:eastAsiaTheme="majorEastAsia" w:hAnsi="Times New Roman" w:cs="Times New Roman"/>
          <w:b/>
          <w:bCs/>
        </w:rPr>
        <w:t xml:space="preserve">Nivel de Servicio (NDS): </w:t>
      </w:r>
      <w:r w:rsidR="001962A2" w:rsidRPr="00BD4D75">
        <w:rPr>
          <w:rFonts w:ascii="Times New Roman" w:eastAsiaTheme="majorEastAsia" w:hAnsi="Times New Roman" w:cs="Times New Roman"/>
        </w:rPr>
        <w:t>Porcentaje de órdenes de compra que se entregan a tiempo</w:t>
      </w:r>
      <w:r w:rsidR="00B73057" w:rsidRPr="00BD4D75">
        <w:rPr>
          <w:rFonts w:ascii="Times New Roman" w:eastAsiaTheme="majorEastAsia" w:hAnsi="Times New Roman" w:cs="Times New Roman"/>
        </w:rPr>
        <w:t xml:space="preserve"> al </w:t>
      </w:r>
      <w:r w:rsidR="00FB2339" w:rsidRPr="00BD4D75">
        <w:rPr>
          <w:rFonts w:ascii="Times New Roman" w:eastAsiaTheme="majorEastAsia" w:hAnsi="Times New Roman" w:cs="Times New Roman"/>
        </w:rPr>
        <w:t xml:space="preserve">operador logístico </w:t>
      </w:r>
      <w:r w:rsidR="00773AD7" w:rsidRPr="00BD4D75">
        <w:rPr>
          <w:rFonts w:ascii="Times New Roman" w:eastAsiaTheme="majorEastAsia" w:hAnsi="Times New Roman" w:cs="Times New Roman"/>
        </w:rPr>
        <w:t>o al cliente final</w:t>
      </w:r>
      <w:r w:rsidR="0057674D" w:rsidRPr="00BD4D75">
        <w:rPr>
          <w:rFonts w:ascii="Times New Roman" w:eastAsiaTheme="majorEastAsia" w:hAnsi="Times New Roman" w:cs="Times New Roman"/>
        </w:rPr>
        <w:t xml:space="preserve"> en caso de despacho bajo la modalidad de flota propia,</w:t>
      </w:r>
      <w:r w:rsidR="001962A2" w:rsidRPr="00BD4D75">
        <w:rPr>
          <w:rFonts w:ascii="Times New Roman" w:eastAsiaTheme="majorEastAsia" w:hAnsi="Times New Roman" w:cs="Times New Roman"/>
        </w:rPr>
        <w:t xml:space="preserve"> sobre el total de órdenes </w:t>
      </w:r>
      <w:r w:rsidR="006C7292" w:rsidRPr="00BD4D75">
        <w:rPr>
          <w:rFonts w:ascii="Times New Roman" w:eastAsiaTheme="majorEastAsia" w:hAnsi="Times New Roman" w:cs="Times New Roman"/>
        </w:rPr>
        <w:t xml:space="preserve">de compra </w:t>
      </w:r>
      <w:r w:rsidR="001962A2" w:rsidRPr="00BD4D75">
        <w:rPr>
          <w:rFonts w:ascii="Times New Roman" w:eastAsiaTheme="majorEastAsia" w:hAnsi="Times New Roman" w:cs="Times New Roman"/>
        </w:rPr>
        <w:t>del periodo.</w:t>
      </w:r>
      <w:r w:rsidR="001962A2" w:rsidRPr="00BD4D75">
        <w:rPr>
          <w:rFonts w:ascii="Times New Roman" w:eastAsiaTheme="majorEastAsia" w:hAnsi="Times New Roman" w:cs="Times New Roman"/>
          <w:b/>
          <w:bCs/>
        </w:rPr>
        <w:t xml:space="preserve"> </w:t>
      </w:r>
      <w:r w:rsidR="006C7292" w:rsidRPr="00BD4D75">
        <w:rPr>
          <w:rFonts w:ascii="Times New Roman" w:eastAsiaTheme="majorEastAsia" w:hAnsi="Times New Roman" w:cs="Times New Roman"/>
        </w:rPr>
        <w:t>E</w:t>
      </w:r>
      <w:r w:rsidR="001962A2" w:rsidRPr="00BD4D75">
        <w:rPr>
          <w:rFonts w:ascii="Times New Roman" w:eastAsiaTheme="majorEastAsia" w:hAnsi="Times New Roman" w:cs="Times New Roman"/>
        </w:rPr>
        <w:t xml:space="preserve">ste indicador se mide </w:t>
      </w:r>
      <w:r w:rsidR="0057674D" w:rsidRPr="00BD4D75">
        <w:rPr>
          <w:rFonts w:ascii="Times New Roman" w:eastAsiaTheme="majorEastAsia" w:hAnsi="Times New Roman" w:cs="Times New Roman"/>
        </w:rPr>
        <w:t>mensualmente</w:t>
      </w:r>
      <w:r w:rsidR="000F4AFE" w:rsidRPr="00BD4D75">
        <w:rPr>
          <w:rFonts w:ascii="Times New Roman" w:eastAsiaTheme="majorEastAsia" w:hAnsi="Times New Roman" w:cs="Times New Roman"/>
        </w:rPr>
        <w:t xml:space="preserve"> </w:t>
      </w:r>
      <w:r w:rsidR="00A84E14" w:rsidRPr="00BD4D75">
        <w:rPr>
          <w:rFonts w:ascii="Times New Roman" w:eastAsiaTheme="majorEastAsia" w:hAnsi="Times New Roman" w:cs="Times New Roman"/>
        </w:rPr>
        <w:t xml:space="preserve">en base a las órdenes de compra que tengan fecha de compromiso </w:t>
      </w:r>
      <w:r w:rsidR="000F4AFE" w:rsidRPr="00BD4D75">
        <w:rPr>
          <w:rFonts w:ascii="Times New Roman" w:eastAsiaTheme="majorEastAsia" w:hAnsi="Times New Roman" w:cs="Times New Roman"/>
        </w:rPr>
        <w:t xml:space="preserve">por parte del </w:t>
      </w:r>
      <w:proofErr w:type="spellStart"/>
      <w:r w:rsidR="000F4AFE" w:rsidRPr="00BD4D75">
        <w:rPr>
          <w:rFonts w:ascii="Times New Roman" w:eastAsiaTheme="majorEastAsia" w:hAnsi="Times New Roman" w:cs="Times New Roman"/>
        </w:rPr>
        <w:t>Seller</w:t>
      </w:r>
      <w:proofErr w:type="spellEnd"/>
      <w:r w:rsidR="001962A2" w:rsidRPr="00BD4D75">
        <w:rPr>
          <w:rFonts w:ascii="Times New Roman" w:eastAsiaTheme="majorEastAsia" w:hAnsi="Times New Roman" w:cs="Times New Roman"/>
        </w:rPr>
        <w:t>.</w:t>
      </w:r>
    </w:p>
    <w:p w14:paraId="435289BB" w14:textId="507AA286" w:rsidR="001C7E57" w:rsidRPr="00BD4D75" w:rsidRDefault="001C7E57" w:rsidP="00642F60">
      <w:pPr>
        <w:pStyle w:val="Prrafodelista"/>
        <w:spacing w:line="276" w:lineRule="auto"/>
        <w:ind w:left="851" w:hanging="284"/>
        <w:jc w:val="both"/>
        <w:rPr>
          <w:rFonts w:ascii="Times New Roman" w:eastAsiaTheme="majorEastAsia" w:hAnsi="Times New Roman" w:cs="Times New Roman"/>
          <w:b/>
          <w:bCs/>
        </w:rPr>
      </w:pPr>
    </w:p>
    <w:p w14:paraId="056223EA" w14:textId="0D9C5F96" w:rsidR="008D449C" w:rsidRPr="00BD4D75" w:rsidRDefault="001C7E57" w:rsidP="002A10EF">
      <w:pPr>
        <w:pStyle w:val="Prrafodelista"/>
        <w:numPr>
          <w:ilvl w:val="0"/>
          <w:numId w:val="7"/>
        </w:numPr>
        <w:spacing w:line="276" w:lineRule="auto"/>
        <w:ind w:left="851" w:hanging="284"/>
        <w:jc w:val="both"/>
        <w:rPr>
          <w:rFonts w:ascii="Times New Roman" w:eastAsiaTheme="majorEastAsia" w:hAnsi="Times New Roman" w:cs="Times New Roman"/>
        </w:rPr>
      </w:pPr>
      <w:r w:rsidRPr="00BD4D75">
        <w:rPr>
          <w:rFonts w:ascii="Times New Roman" w:eastAsiaTheme="majorEastAsia" w:hAnsi="Times New Roman" w:cs="Times New Roman"/>
          <w:b/>
          <w:bCs/>
        </w:rPr>
        <w:t>Tasa de Reclamos:</w:t>
      </w:r>
      <w:r w:rsidR="001962A2" w:rsidRPr="00BD4D75">
        <w:rPr>
          <w:rFonts w:ascii="Times New Roman" w:eastAsiaTheme="majorEastAsia" w:hAnsi="Times New Roman" w:cs="Times New Roman"/>
        </w:rPr>
        <w:t xml:space="preserve"> </w:t>
      </w:r>
      <w:r w:rsidR="00EF2000" w:rsidRPr="00BD4D75">
        <w:rPr>
          <w:rFonts w:ascii="Times New Roman" w:eastAsiaTheme="majorEastAsia" w:hAnsi="Times New Roman" w:cs="Times New Roman"/>
        </w:rPr>
        <w:t>Es el número total de reclamos distintos sobre el número total de unidades vendidas del</w:t>
      </w:r>
      <w:r w:rsidR="00A14CDF" w:rsidRPr="00BD4D75">
        <w:rPr>
          <w:rFonts w:ascii="Times New Roman" w:eastAsiaTheme="majorEastAsia" w:hAnsi="Times New Roman" w:cs="Times New Roman"/>
        </w:rPr>
        <w:t xml:space="preserve"> </w:t>
      </w:r>
      <w:r w:rsidR="00EF2000" w:rsidRPr="00BD4D75">
        <w:rPr>
          <w:rFonts w:ascii="Times New Roman" w:eastAsiaTheme="majorEastAsia" w:hAnsi="Times New Roman" w:cs="Times New Roman"/>
        </w:rPr>
        <w:t xml:space="preserve">mismo período. Este indicador se mide </w:t>
      </w:r>
      <w:r w:rsidR="00452CC0" w:rsidRPr="00BD4D75">
        <w:rPr>
          <w:rFonts w:ascii="Times New Roman" w:eastAsiaTheme="majorEastAsia" w:hAnsi="Times New Roman" w:cs="Times New Roman"/>
        </w:rPr>
        <w:t>en base a</w:t>
      </w:r>
      <w:r w:rsidR="00116C7B" w:rsidRPr="00BD4D75">
        <w:rPr>
          <w:rFonts w:ascii="Times New Roman" w:eastAsiaTheme="majorEastAsia" w:hAnsi="Times New Roman" w:cs="Times New Roman"/>
        </w:rPr>
        <w:t xml:space="preserve"> </w:t>
      </w:r>
      <w:r w:rsidR="00036F5C" w:rsidRPr="00BD4D75">
        <w:rPr>
          <w:rFonts w:ascii="Times New Roman" w:eastAsiaTheme="majorEastAsia" w:hAnsi="Times New Roman" w:cs="Times New Roman"/>
        </w:rPr>
        <w:t xml:space="preserve">los reclamos y/o solicitudes creadas </w:t>
      </w:r>
      <w:r w:rsidR="00452CC0" w:rsidRPr="00BD4D75">
        <w:rPr>
          <w:rFonts w:ascii="Times New Roman" w:eastAsiaTheme="majorEastAsia" w:hAnsi="Times New Roman" w:cs="Times New Roman"/>
        </w:rPr>
        <w:t>en el mes de evaluación</w:t>
      </w:r>
      <w:r w:rsidR="003D3EB8" w:rsidRPr="00BD4D75">
        <w:rPr>
          <w:rFonts w:ascii="Times New Roman" w:eastAsiaTheme="majorEastAsia" w:hAnsi="Times New Roman" w:cs="Times New Roman"/>
        </w:rPr>
        <w:t xml:space="preserve">, considerando </w:t>
      </w:r>
      <w:r w:rsidR="007C5973" w:rsidRPr="00BD4D75">
        <w:rPr>
          <w:rFonts w:ascii="Times New Roman" w:eastAsiaTheme="majorEastAsia" w:hAnsi="Times New Roman" w:cs="Times New Roman"/>
        </w:rPr>
        <w:t>el peso del motivo del reclamo de conformidad con la siguiente tabla:</w:t>
      </w:r>
    </w:p>
    <w:tbl>
      <w:tblPr>
        <w:tblW w:w="7503" w:type="dxa"/>
        <w:tblCellSpacing w:w="15" w:type="dxa"/>
        <w:tblInd w:w="1302"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85"/>
        <w:gridCol w:w="4627"/>
        <w:gridCol w:w="1191"/>
      </w:tblGrid>
      <w:tr w:rsidR="00E269F4" w:rsidRPr="00BD4D75" w14:paraId="4870FC1B" w14:textId="77777777" w:rsidTr="0003615C">
        <w:trPr>
          <w:tblHeader/>
          <w:tblCellSpacing w:w="15" w:type="dxa"/>
        </w:trPr>
        <w:tc>
          <w:tcPr>
            <w:tcW w:w="0" w:type="auto"/>
            <w:tcBorders>
              <w:top w:val="single" w:sz="4" w:space="0" w:color="auto"/>
              <w:bottom w:val="single" w:sz="4" w:space="0" w:color="auto"/>
              <w:right w:val="single" w:sz="4" w:space="0" w:color="auto"/>
            </w:tcBorders>
            <w:vAlign w:val="center"/>
            <w:hideMark/>
          </w:tcPr>
          <w:p w14:paraId="617D485B" w14:textId="5E05FBD2" w:rsidR="002A000B" w:rsidRPr="00BD4D75" w:rsidRDefault="002A000B" w:rsidP="00ED5A1F">
            <w:pPr>
              <w:spacing w:before="100" w:beforeAutospacing="1" w:after="0" w:line="240" w:lineRule="auto"/>
              <w:jc w:val="center"/>
              <w:rPr>
                <w:rFonts w:ascii="Times New Roman" w:eastAsia="Times New Roman" w:hAnsi="Times New Roman" w:cs="Times New Roman"/>
                <w:b/>
                <w:bCs/>
                <w:lang w:eastAsia="es-CL"/>
              </w:rPr>
            </w:pPr>
            <w:r w:rsidRPr="00BD4D75">
              <w:rPr>
                <w:rFonts w:ascii="Times New Roman" w:eastAsia="Times New Roman" w:hAnsi="Times New Roman" w:cs="Times New Roman"/>
                <w:b/>
                <w:bCs/>
                <w:lang w:eastAsia="es-CL"/>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4C78F" w14:textId="1B481885" w:rsidR="002A000B" w:rsidRPr="00BD4D75" w:rsidRDefault="002A000B" w:rsidP="00ED5A1F">
            <w:pPr>
              <w:spacing w:before="100" w:beforeAutospacing="1" w:after="0" w:line="240" w:lineRule="auto"/>
              <w:jc w:val="center"/>
              <w:rPr>
                <w:rFonts w:ascii="Times New Roman" w:eastAsia="Times New Roman" w:hAnsi="Times New Roman" w:cs="Times New Roman"/>
                <w:b/>
                <w:bCs/>
                <w:lang w:eastAsia="es-CL"/>
              </w:rPr>
            </w:pPr>
            <w:r w:rsidRPr="00BD4D75">
              <w:rPr>
                <w:rFonts w:ascii="Times New Roman" w:eastAsia="Times New Roman" w:hAnsi="Times New Roman" w:cs="Times New Roman"/>
                <w:b/>
                <w:bCs/>
                <w:lang w:eastAsia="es-CL"/>
              </w:rPr>
              <w:t>Motivo </w:t>
            </w:r>
          </w:p>
        </w:tc>
        <w:tc>
          <w:tcPr>
            <w:tcW w:w="1146" w:type="dxa"/>
            <w:tcBorders>
              <w:top w:val="single" w:sz="4" w:space="0" w:color="auto"/>
              <w:left w:val="single" w:sz="4" w:space="0" w:color="auto"/>
              <w:bottom w:val="single" w:sz="4" w:space="0" w:color="auto"/>
            </w:tcBorders>
            <w:vAlign w:val="center"/>
            <w:hideMark/>
          </w:tcPr>
          <w:p w14:paraId="20CD283E" w14:textId="621F163B" w:rsidR="002A000B" w:rsidRPr="00BD4D75" w:rsidRDefault="002A000B" w:rsidP="00ED5A1F">
            <w:pPr>
              <w:spacing w:before="100" w:beforeAutospacing="1" w:after="0" w:line="240" w:lineRule="auto"/>
              <w:jc w:val="center"/>
              <w:rPr>
                <w:rFonts w:ascii="Times New Roman" w:eastAsia="Times New Roman" w:hAnsi="Times New Roman" w:cs="Times New Roman"/>
                <w:b/>
                <w:bCs/>
                <w:lang w:eastAsia="es-CL"/>
              </w:rPr>
            </w:pPr>
            <w:r w:rsidRPr="00BD4D75">
              <w:rPr>
                <w:rFonts w:ascii="Times New Roman" w:eastAsia="Times New Roman" w:hAnsi="Times New Roman" w:cs="Times New Roman"/>
                <w:b/>
                <w:bCs/>
                <w:lang w:eastAsia="es-CL"/>
              </w:rPr>
              <w:t>Peso (%)</w:t>
            </w:r>
          </w:p>
        </w:tc>
      </w:tr>
      <w:tr w:rsidR="00256160" w:rsidRPr="00BD4D75" w14:paraId="63706017" w14:textId="77777777" w:rsidTr="00BC5FFC">
        <w:trPr>
          <w:tblCellSpacing w:w="15" w:type="dxa"/>
        </w:trPr>
        <w:tc>
          <w:tcPr>
            <w:tcW w:w="0" w:type="auto"/>
            <w:vMerge w:val="restart"/>
            <w:tcBorders>
              <w:top w:val="single" w:sz="4" w:space="0" w:color="auto"/>
              <w:right w:val="single" w:sz="4" w:space="0" w:color="auto"/>
            </w:tcBorders>
            <w:vAlign w:val="center"/>
            <w:hideMark/>
          </w:tcPr>
          <w:p w14:paraId="318482E2" w14:textId="77777777"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Tasa de Reclamos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DE13B" w14:textId="7CA71A07" w:rsidR="00256160" w:rsidRPr="00BD4D75" w:rsidRDefault="00256160" w:rsidP="002A000B">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No entregar boleta</w:t>
            </w:r>
          </w:p>
        </w:tc>
        <w:tc>
          <w:tcPr>
            <w:tcW w:w="1146" w:type="dxa"/>
            <w:tcBorders>
              <w:top w:val="single" w:sz="4" w:space="0" w:color="auto"/>
              <w:left w:val="single" w:sz="4" w:space="0" w:color="auto"/>
              <w:bottom w:val="single" w:sz="4" w:space="0" w:color="auto"/>
            </w:tcBorders>
            <w:vAlign w:val="center"/>
            <w:hideMark/>
          </w:tcPr>
          <w:p w14:paraId="1AD67911" w14:textId="72A77BB8"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20</w:t>
            </w:r>
          </w:p>
        </w:tc>
      </w:tr>
      <w:tr w:rsidR="00256160" w:rsidRPr="00BD4D75" w14:paraId="4B601813" w14:textId="77777777" w:rsidTr="00BC5FFC">
        <w:trPr>
          <w:tblCellSpacing w:w="15" w:type="dxa"/>
        </w:trPr>
        <w:tc>
          <w:tcPr>
            <w:tcW w:w="0" w:type="auto"/>
            <w:vMerge/>
            <w:tcBorders>
              <w:right w:val="single" w:sz="4" w:space="0" w:color="auto"/>
            </w:tcBorders>
            <w:vAlign w:val="center"/>
            <w:hideMark/>
          </w:tcPr>
          <w:p w14:paraId="6923302A" w14:textId="77777777" w:rsidR="00256160" w:rsidRPr="00BD4D75" w:rsidRDefault="00256160" w:rsidP="002A000B">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FBA4FC" w14:textId="15866D33" w:rsidR="00256160" w:rsidRPr="00BD4D75" w:rsidRDefault="00256160" w:rsidP="002A000B">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Venta de producto Sin Stock</w:t>
            </w:r>
          </w:p>
        </w:tc>
        <w:tc>
          <w:tcPr>
            <w:tcW w:w="1146" w:type="dxa"/>
            <w:tcBorders>
              <w:top w:val="single" w:sz="4" w:space="0" w:color="auto"/>
              <w:left w:val="single" w:sz="4" w:space="0" w:color="auto"/>
              <w:bottom w:val="single" w:sz="4" w:space="0" w:color="auto"/>
            </w:tcBorders>
            <w:vAlign w:val="center"/>
            <w:hideMark/>
          </w:tcPr>
          <w:p w14:paraId="21F51657" w14:textId="2F8B73AA"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20</w:t>
            </w:r>
          </w:p>
        </w:tc>
      </w:tr>
      <w:tr w:rsidR="00256160" w:rsidRPr="00BD4D75" w14:paraId="00AFEE4A" w14:textId="77777777" w:rsidTr="00BC5FFC">
        <w:trPr>
          <w:tblCellSpacing w:w="15" w:type="dxa"/>
        </w:trPr>
        <w:tc>
          <w:tcPr>
            <w:tcW w:w="0" w:type="auto"/>
            <w:vMerge/>
            <w:tcBorders>
              <w:right w:val="single" w:sz="4" w:space="0" w:color="auto"/>
            </w:tcBorders>
            <w:vAlign w:val="center"/>
            <w:hideMark/>
          </w:tcPr>
          <w:p w14:paraId="40887156" w14:textId="77777777" w:rsidR="00256160" w:rsidRPr="00BD4D75" w:rsidRDefault="00256160" w:rsidP="002A000B">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70C150" w14:textId="07E778B6" w:rsidR="00256160" w:rsidRPr="00BD4D75" w:rsidRDefault="00256160" w:rsidP="002A000B">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Venta de producto con error de precio o publicación</w:t>
            </w:r>
          </w:p>
        </w:tc>
        <w:tc>
          <w:tcPr>
            <w:tcW w:w="1146" w:type="dxa"/>
            <w:tcBorders>
              <w:top w:val="single" w:sz="4" w:space="0" w:color="auto"/>
              <w:left w:val="single" w:sz="4" w:space="0" w:color="auto"/>
              <w:bottom w:val="single" w:sz="4" w:space="0" w:color="auto"/>
            </w:tcBorders>
            <w:vAlign w:val="center"/>
            <w:hideMark/>
          </w:tcPr>
          <w:p w14:paraId="79B5086E" w14:textId="4BE43F0B"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15</w:t>
            </w:r>
          </w:p>
        </w:tc>
      </w:tr>
      <w:tr w:rsidR="00256160" w:rsidRPr="00BD4D75" w14:paraId="61E3807F" w14:textId="77777777" w:rsidTr="00BC5FFC">
        <w:trPr>
          <w:trHeight w:val="313"/>
          <w:tblCellSpacing w:w="15" w:type="dxa"/>
        </w:trPr>
        <w:tc>
          <w:tcPr>
            <w:tcW w:w="0" w:type="auto"/>
            <w:vMerge/>
            <w:tcBorders>
              <w:right w:val="single" w:sz="4" w:space="0" w:color="auto"/>
            </w:tcBorders>
            <w:vAlign w:val="center"/>
          </w:tcPr>
          <w:p w14:paraId="4670414B" w14:textId="77777777" w:rsidR="00256160" w:rsidRPr="00BD4D75" w:rsidRDefault="00256160" w:rsidP="0052424E">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tcPr>
          <w:p w14:paraId="5B85A207" w14:textId="04A75B3F" w:rsidR="00256160" w:rsidRPr="00BD4D75" w:rsidRDefault="00256160" w:rsidP="0052424E">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Producto Fallado</w:t>
            </w:r>
          </w:p>
        </w:tc>
        <w:tc>
          <w:tcPr>
            <w:tcW w:w="1146" w:type="dxa"/>
            <w:tcBorders>
              <w:top w:val="single" w:sz="4" w:space="0" w:color="auto"/>
              <w:left w:val="single" w:sz="4" w:space="0" w:color="auto"/>
              <w:bottom w:val="single" w:sz="4" w:space="0" w:color="auto"/>
            </w:tcBorders>
            <w:vAlign w:val="center"/>
          </w:tcPr>
          <w:p w14:paraId="30A5C0D5" w14:textId="23642B33" w:rsidR="00256160" w:rsidRPr="00BD4D75" w:rsidRDefault="00256160" w:rsidP="0052424E">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15</w:t>
            </w:r>
          </w:p>
        </w:tc>
      </w:tr>
      <w:tr w:rsidR="00CF1039" w:rsidRPr="00BD4D75" w14:paraId="61A7A959" w14:textId="77777777" w:rsidTr="00BC5FFC">
        <w:trPr>
          <w:tblCellSpacing w:w="15" w:type="dxa"/>
        </w:trPr>
        <w:tc>
          <w:tcPr>
            <w:tcW w:w="0" w:type="auto"/>
            <w:vMerge/>
            <w:tcBorders>
              <w:right w:val="single" w:sz="4" w:space="0" w:color="auto"/>
            </w:tcBorders>
            <w:vAlign w:val="center"/>
          </w:tcPr>
          <w:p w14:paraId="79C9BC1A" w14:textId="77777777" w:rsidR="00CF1039" w:rsidRPr="00BD4D75" w:rsidRDefault="00CF1039" w:rsidP="0052424E">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tcPr>
          <w:p w14:paraId="4B421C38" w14:textId="3E0C797F" w:rsidR="00CF1039" w:rsidRPr="00BD4D75" w:rsidRDefault="00CF1039" w:rsidP="0052424E">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Despacho Retrasado</w:t>
            </w:r>
          </w:p>
        </w:tc>
        <w:tc>
          <w:tcPr>
            <w:tcW w:w="1146" w:type="dxa"/>
            <w:tcBorders>
              <w:top w:val="single" w:sz="4" w:space="0" w:color="auto"/>
              <w:left w:val="single" w:sz="4" w:space="0" w:color="auto"/>
              <w:bottom w:val="single" w:sz="4" w:space="0" w:color="auto"/>
            </w:tcBorders>
            <w:vAlign w:val="center"/>
          </w:tcPr>
          <w:p w14:paraId="4241640A" w14:textId="355FCB71" w:rsidR="00CF1039" w:rsidRPr="00BD4D75" w:rsidRDefault="008B58AC"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10</w:t>
            </w:r>
          </w:p>
        </w:tc>
      </w:tr>
      <w:tr w:rsidR="00256160" w:rsidRPr="00BD4D75" w14:paraId="417963A3" w14:textId="77777777" w:rsidTr="00BC5FFC">
        <w:trPr>
          <w:tblCellSpacing w:w="15" w:type="dxa"/>
        </w:trPr>
        <w:tc>
          <w:tcPr>
            <w:tcW w:w="0" w:type="auto"/>
            <w:vMerge/>
            <w:tcBorders>
              <w:right w:val="single" w:sz="4" w:space="0" w:color="auto"/>
            </w:tcBorders>
            <w:vAlign w:val="center"/>
            <w:hideMark/>
          </w:tcPr>
          <w:p w14:paraId="6BDAFEA0" w14:textId="77777777" w:rsidR="00256160" w:rsidRPr="00BD4D75" w:rsidRDefault="00256160" w:rsidP="0052424E">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72521" w14:textId="23F28BF1" w:rsidR="00256160" w:rsidRPr="00BD4D75" w:rsidRDefault="00256160" w:rsidP="0052424E">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 xml:space="preserve"> Arrepentimiento de compra </w:t>
            </w:r>
          </w:p>
        </w:tc>
        <w:tc>
          <w:tcPr>
            <w:tcW w:w="1146" w:type="dxa"/>
            <w:tcBorders>
              <w:top w:val="single" w:sz="4" w:space="0" w:color="auto"/>
              <w:left w:val="single" w:sz="4" w:space="0" w:color="auto"/>
              <w:bottom w:val="single" w:sz="4" w:space="0" w:color="auto"/>
            </w:tcBorders>
            <w:vAlign w:val="center"/>
            <w:hideMark/>
          </w:tcPr>
          <w:p w14:paraId="4F083722" w14:textId="2AEF5EA4"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5</w:t>
            </w:r>
          </w:p>
        </w:tc>
      </w:tr>
      <w:tr w:rsidR="00256160" w:rsidRPr="00BD4D75" w14:paraId="45D9BE21" w14:textId="77777777" w:rsidTr="00BC5FFC">
        <w:trPr>
          <w:tblCellSpacing w:w="15" w:type="dxa"/>
        </w:trPr>
        <w:tc>
          <w:tcPr>
            <w:tcW w:w="0" w:type="auto"/>
            <w:vMerge/>
            <w:tcBorders>
              <w:right w:val="single" w:sz="4" w:space="0" w:color="auto"/>
            </w:tcBorders>
            <w:vAlign w:val="center"/>
            <w:hideMark/>
          </w:tcPr>
          <w:p w14:paraId="29F4B497" w14:textId="77777777" w:rsidR="00256160" w:rsidRPr="00BD4D75" w:rsidRDefault="00256160" w:rsidP="0052424E">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C0CA64" w14:textId="77777777" w:rsidR="00256160" w:rsidRPr="00BD4D75" w:rsidRDefault="00256160" w:rsidP="0052424E">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Armado de Producto</w:t>
            </w:r>
          </w:p>
        </w:tc>
        <w:tc>
          <w:tcPr>
            <w:tcW w:w="1146" w:type="dxa"/>
            <w:tcBorders>
              <w:top w:val="single" w:sz="4" w:space="0" w:color="auto"/>
              <w:left w:val="single" w:sz="4" w:space="0" w:color="auto"/>
              <w:bottom w:val="single" w:sz="4" w:space="0" w:color="auto"/>
            </w:tcBorders>
            <w:vAlign w:val="center"/>
            <w:hideMark/>
          </w:tcPr>
          <w:p w14:paraId="1E212763" w14:textId="0E02D1B6"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5</w:t>
            </w:r>
          </w:p>
        </w:tc>
      </w:tr>
      <w:tr w:rsidR="00256160" w:rsidRPr="00BD4D75" w14:paraId="3EABB05C" w14:textId="77777777" w:rsidTr="00BC5FFC">
        <w:trPr>
          <w:tblCellSpacing w:w="15" w:type="dxa"/>
        </w:trPr>
        <w:tc>
          <w:tcPr>
            <w:tcW w:w="0" w:type="auto"/>
            <w:vMerge/>
            <w:tcBorders>
              <w:right w:val="single" w:sz="4" w:space="0" w:color="auto"/>
            </w:tcBorders>
            <w:vAlign w:val="center"/>
            <w:hideMark/>
          </w:tcPr>
          <w:p w14:paraId="4D5FBF18" w14:textId="77777777" w:rsidR="00256160" w:rsidRPr="00BD4D75" w:rsidRDefault="00256160" w:rsidP="0052424E">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32E404" w14:textId="04DF19A8" w:rsidR="00256160" w:rsidRPr="00BD4D75" w:rsidRDefault="00256160" w:rsidP="0052424E">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 xml:space="preserve">Entrega con faltante </w:t>
            </w:r>
          </w:p>
        </w:tc>
        <w:tc>
          <w:tcPr>
            <w:tcW w:w="1146" w:type="dxa"/>
            <w:tcBorders>
              <w:top w:val="single" w:sz="4" w:space="0" w:color="auto"/>
              <w:left w:val="single" w:sz="4" w:space="0" w:color="auto"/>
              <w:bottom w:val="single" w:sz="4" w:space="0" w:color="auto"/>
            </w:tcBorders>
            <w:vAlign w:val="center"/>
            <w:hideMark/>
          </w:tcPr>
          <w:p w14:paraId="546267A9" w14:textId="7751A68B" w:rsidR="00256160" w:rsidRPr="00BD4D75" w:rsidRDefault="00256160" w:rsidP="00482FC3">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5</w:t>
            </w:r>
          </w:p>
        </w:tc>
      </w:tr>
      <w:tr w:rsidR="00256160" w:rsidRPr="00BD4D75" w14:paraId="05971189" w14:textId="77777777" w:rsidTr="00BC5FFC">
        <w:trPr>
          <w:tblCellSpacing w:w="15" w:type="dxa"/>
        </w:trPr>
        <w:tc>
          <w:tcPr>
            <w:tcW w:w="0" w:type="auto"/>
            <w:vMerge/>
            <w:tcBorders>
              <w:bottom w:val="single" w:sz="4" w:space="0" w:color="auto"/>
              <w:right w:val="single" w:sz="4" w:space="0" w:color="auto"/>
            </w:tcBorders>
            <w:vAlign w:val="center"/>
          </w:tcPr>
          <w:p w14:paraId="505D01F4" w14:textId="77777777" w:rsidR="00256160" w:rsidRPr="00BD4D75" w:rsidRDefault="00256160" w:rsidP="0052424E">
            <w:pPr>
              <w:spacing w:after="0" w:line="240" w:lineRule="auto"/>
              <w:rPr>
                <w:rFonts w:ascii="Times New Roman" w:eastAsia="Times New Roman" w:hAnsi="Times New Roman" w:cs="Times New Roman"/>
                <w:lang w:eastAsia="es-CL"/>
              </w:rPr>
            </w:pPr>
          </w:p>
        </w:tc>
        <w:tc>
          <w:tcPr>
            <w:tcW w:w="0" w:type="auto"/>
            <w:tcBorders>
              <w:top w:val="single" w:sz="4" w:space="0" w:color="auto"/>
              <w:left w:val="single" w:sz="4" w:space="0" w:color="auto"/>
              <w:bottom w:val="single" w:sz="4" w:space="0" w:color="auto"/>
              <w:right w:val="single" w:sz="4" w:space="0" w:color="auto"/>
            </w:tcBorders>
            <w:vAlign w:val="center"/>
          </w:tcPr>
          <w:p w14:paraId="1B20CFA6" w14:textId="0D29CC06" w:rsidR="00256160" w:rsidRPr="00BD4D75" w:rsidRDefault="00256160" w:rsidP="0052424E">
            <w:pPr>
              <w:spacing w:before="100" w:beforeAutospacing="1" w:after="0" w:line="240" w:lineRule="auto"/>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Entrega errónea</w:t>
            </w:r>
          </w:p>
        </w:tc>
        <w:tc>
          <w:tcPr>
            <w:tcW w:w="1146" w:type="dxa"/>
            <w:tcBorders>
              <w:top w:val="single" w:sz="4" w:space="0" w:color="auto"/>
              <w:left w:val="single" w:sz="4" w:space="0" w:color="auto"/>
              <w:bottom w:val="single" w:sz="4" w:space="0" w:color="auto"/>
            </w:tcBorders>
            <w:vAlign w:val="center"/>
          </w:tcPr>
          <w:p w14:paraId="54CADD42" w14:textId="5C3ED0A0" w:rsidR="00256160" w:rsidRPr="00BD4D75" w:rsidRDefault="00256160" w:rsidP="0052424E">
            <w:pPr>
              <w:spacing w:before="100" w:beforeAutospacing="1" w:after="0" w:line="240" w:lineRule="auto"/>
              <w:jc w:val="center"/>
              <w:rPr>
                <w:rFonts w:ascii="Times New Roman" w:eastAsia="Times New Roman" w:hAnsi="Times New Roman" w:cs="Times New Roman"/>
                <w:lang w:eastAsia="es-CL"/>
              </w:rPr>
            </w:pPr>
            <w:r w:rsidRPr="00BD4D75">
              <w:rPr>
                <w:rFonts w:ascii="Times New Roman" w:eastAsia="Times New Roman" w:hAnsi="Times New Roman" w:cs="Times New Roman"/>
                <w:lang w:eastAsia="es-CL"/>
              </w:rPr>
              <w:t>5</w:t>
            </w:r>
          </w:p>
        </w:tc>
      </w:tr>
    </w:tbl>
    <w:p w14:paraId="43BC5BFF" w14:textId="77777777" w:rsidR="00357DB0" w:rsidRPr="00BD4D75" w:rsidRDefault="00357DB0" w:rsidP="000A70DE">
      <w:pPr>
        <w:pStyle w:val="Prrafodelista"/>
        <w:spacing w:line="276" w:lineRule="auto"/>
        <w:ind w:left="851"/>
        <w:jc w:val="both"/>
        <w:rPr>
          <w:rFonts w:ascii="Times New Roman" w:eastAsia="Times New Roman" w:hAnsi="Times New Roman" w:cs="Times New Roman"/>
          <w:vertAlign w:val="superscript"/>
          <w:lang w:eastAsia="es-CL"/>
        </w:rPr>
      </w:pPr>
    </w:p>
    <w:p w14:paraId="0F99B0E9" w14:textId="04EB0EAB" w:rsidR="003D3EB8" w:rsidRPr="00BD4D75" w:rsidRDefault="003D3EB8" w:rsidP="000A70DE">
      <w:pPr>
        <w:pStyle w:val="Prrafodelista"/>
        <w:spacing w:line="276" w:lineRule="auto"/>
        <w:ind w:left="851"/>
        <w:jc w:val="both"/>
        <w:rPr>
          <w:rFonts w:ascii="Times New Roman" w:eastAsiaTheme="majorEastAsia" w:hAnsi="Times New Roman" w:cs="Times New Roman"/>
        </w:rPr>
      </w:pPr>
      <w:r w:rsidRPr="00BD4D75">
        <w:rPr>
          <w:rFonts w:ascii="Times New Roman" w:eastAsiaTheme="majorEastAsia" w:hAnsi="Times New Roman" w:cs="Times New Roman"/>
        </w:rPr>
        <w:t xml:space="preserve">Si el </w:t>
      </w:r>
      <w:proofErr w:type="spellStart"/>
      <w:r w:rsidRPr="00BD4D75">
        <w:rPr>
          <w:rFonts w:ascii="Times New Roman" w:eastAsiaTheme="majorEastAsia" w:hAnsi="Times New Roman" w:cs="Times New Roman"/>
        </w:rPr>
        <w:t>Seller</w:t>
      </w:r>
      <w:proofErr w:type="spellEnd"/>
      <w:r w:rsidR="00293334" w:rsidRPr="00BD4D75">
        <w:rPr>
          <w:rFonts w:ascii="Times New Roman" w:eastAsiaTheme="majorEastAsia" w:hAnsi="Times New Roman" w:cs="Times New Roman"/>
        </w:rPr>
        <w:t xml:space="preserve">, a pesar de no haber realizado ventas </w:t>
      </w:r>
      <w:r w:rsidRPr="00BD4D75">
        <w:rPr>
          <w:rFonts w:ascii="Times New Roman" w:eastAsiaTheme="majorEastAsia" w:hAnsi="Times New Roman" w:cs="Times New Roman"/>
        </w:rPr>
        <w:t>durante el periodo de evaluación</w:t>
      </w:r>
      <w:r w:rsidR="00293334" w:rsidRPr="00BD4D75">
        <w:rPr>
          <w:rFonts w:ascii="Times New Roman" w:eastAsiaTheme="majorEastAsia" w:hAnsi="Times New Roman" w:cs="Times New Roman"/>
        </w:rPr>
        <w:t xml:space="preserve">, tuviese </w:t>
      </w:r>
      <w:r w:rsidR="000A1858" w:rsidRPr="00BD4D75">
        <w:rPr>
          <w:rFonts w:ascii="Times New Roman" w:eastAsiaTheme="majorEastAsia" w:hAnsi="Times New Roman" w:cs="Times New Roman"/>
        </w:rPr>
        <w:t>reclamos durante dicho periodo</w:t>
      </w:r>
      <w:r w:rsidR="00DB12AA" w:rsidRPr="00BD4D75">
        <w:rPr>
          <w:rFonts w:ascii="Times New Roman" w:eastAsiaTheme="majorEastAsia" w:hAnsi="Times New Roman" w:cs="Times New Roman"/>
        </w:rPr>
        <w:t>, su tasa de reclamo será de 100% y su nota de 0.</w:t>
      </w:r>
      <w:r w:rsidR="00293334" w:rsidRPr="00BD4D75">
        <w:rPr>
          <w:rFonts w:ascii="Times New Roman" w:eastAsiaTheme="majorEastAsia" w:hAnsi="Times New Roman" w:cs="Times New Roman"/>
        </w:rPr>
        <w:t xml:space="preserve"> </w:t>
      </w:r>
    </w:p>
    <w:p w14:paraId="2D488BF8" w14:textId="77777777" w:rsidR="00C36E26" w:rsidRPr="00BD4D75" w:rsidRDefault="00C36E26" w:rsidP="000A70DE">
      <w:pPr>
        <w:pStyle w:val="Prrafodelista"/>
        <w:spacing w:line="276" w:lineRule="auto"/>
        <w:ind w:left="851"/>
        <w:jc w:val="both"/>
        <w:rPr>
          <w:rFonts w:ascii="Times New Roman" w:eastAsiaTheme="majorEastAsia" w:hAnsi="Times New Roman" w:cs="Times New Roman"/>
        </w:rPr>
      </w:pPr>
    </w:p>
    <w:p w14:paraId="79A7D640" w14:textId="70455B46" w:rsidR="008E4435" w:rsidRPr="00BD4D75" w:rsidRDefault="008D449C" w:rsidP="00BC5FFC">
      <w:pPr>
        <w:pStyle w:val="Prrafodelista"/>
        <w:numPr>
          <w:ilvl w:val="0"/>
          <w:numId w:val="7"/>
        </w:numPr>
        <w:spacing w:line="276" w:lineRule="auto"/>
        <w:ind w:left="851" w:hanging="284"/>
        <w:jc w:val="both"/>
        <w:rPr>
          <w:rFonts w:ascii="Times New Roman" w:eastAsiaTheme="majorEastAsia" w:hAnsi="Times New Roman" w:cs="Times New Roman"/>
          <w:b/>
          <w:bCs/>
        </w:rPr>
      </w:pPr>
      <w:r w:rsidRPr="00BD4D75">
        <w:rPr>
          <w:rFonts w:ascii="Times New Roman" w:eastAsiaTheme="majorEastAsia" w:hAnsi="Times New Roman" w:cs="Times New Roman"/>
          <w:b/>
          <w:bCs/>
        </w:rPr>
        <w:t xml:space="preserve">Tiempo de respuesta </w:t>
      </w:r>
      <w:r w:rsidR="00C968DD" w:rsidRPr="00BD4D75">
        <w:rPr>
          <w:rFonts w:ascii="Times New Roman" w:eastAsiaTheme="majorEastAsia" w:hAnsi="Times New Roman" w:cs="Times New Roman"/>
          <w:b/>
          <w:bCs/>
        </w:rPr>
        <w:t>de mensajería:</w:t>
      </w:r>
      <w:r w:rsidR="00270D42" w:rsidRPr="00BD4D75">
        <w:rPr>
          <w:rFonts w:ascii="Times New Roman" w:eastAsiaTheme="majorEastAsia" w:hAnsi="Times New Roman" w:cs="Times New Roman"/>
          <w:b/>
          <w:bCs/>
        </w:rPr>
        <w:t xml:space="preserve"> </w:t>
      </w:r>
      <w:r w:rsidR="00C968DD" w:rsidRPr="00BD4D75">
        <w:rPr>
          <w:rFonts w:ascii="Times New Roman" w:eastAsiaTheme="majorEastAsia" w:hAnsi="Times New Roman" w:cs="Times New Roman"/>
        </w:rPr>
        <w:t xml:space="preserve">tiempo de respuesta del </w:t>
      </w:r>
      <w:proofErr w:type="spellStart"/>
      <w:r w:rsidR="00C968DD" w:rsidRPr="00BD4D75">
        <w:rPr>
          <w:rFonts w:ascii="Times New Roman" w:eastAsiaTheme="majorEastAsia" w:hAnsi="Times New Roman" w:cs="Times New Roman"/>
        </w:rPr>
        <w:t>Seller</w:t>
      </w:r>
      <w:proofErr w:type="spellEnd"/>
      <w:r w:rsidR="00C968DD" w:rsidRPr="00BD4D75">
        <w:rPr>
          <w:rFonts w:ascii="Times New Roman" w:eastAsiaTheme="majorEastAsia" w:hAnsi="Times New Roman" w:cs="Times New Roman"/>
        </w:rPr>
        <w:t xml:space="preserve"> a las comunicaciones enviadas por Ripley a través de </w:t>
      </w:r>
      <w:r w:rsidR="007F580C" w:rsidRPr="00BD4D75">
        <w:rPr>
          <w:rFonts w:ascii="Times New Roman" w:eastAsiaTheme="majorEastAsia" w:hAnsi="Times New Roman" w:cs="Times New Roman"/>
        </w:rPr>
        <w:t xml:space="preserve">la plataforma del </w:t>
      </w:r>
      <w:proofErr w:type="spellStart"/>
      <w:r w:rsidR="007F580C" w:rsidRPr="00BD4D75">
        <w:rPr>
          <w:rFonts w:ascii="Times New Roman" w:eastAsiaTheme="majorEastAsia" w:hAnsi="Times New Roman" w:cs="Times New Roman"/>
        </w:rPr>
        <w:t>Marketplace</w:t>
      </w:r>
      <w:proofErr w:type="spellEnd"/>
      <w:r w:rsidR="004F1C76" w:rsidRPr="00BD4D75">
        <w:rPr>
          <w:rFonts w:ascii="Times New Roman" w:eastAsiaTheme="majorEastAsia" w:hAnsi="Times New Roman" w:cs="Times New Roman"/>
        </w:rPr>
        <w:t xml:space="preserve"> </w:t>
      </w:r>
      <w:r w:rsidR="00FC09B0" w:rsidRPr="00BD4D75">
        <w:rPr>
          <w:rFonts w:ascii="Times New Roman" w:eastAsiaTheme="majorEastAsia" w:hAnsi="Times New Roman" w:cs="Times New Roman"/>
        </w:rPr>
        <w:t>ante un</w:t>
      </w:r>
      <w:r w:rsidR="004F1C76" w:rsidRPr="00BD4D75">
        <w:rPr>
          <w:rFonts w:ascii="Times New Roman" w:eastAsiaTheme="majorEastAsia" w:hAnsi="Times New Roman" w:cs="Times New Roman"/>
        </w:rPr>
        <w:t xml:space="preserve"> reclamo</w:t>
      </w:r>
      <w:r w:rsidR="00FC09B0" w:rsidRPr="00BD4D75">
        <w:rPr>
          <w:rFonts w:ascii="Times New Roman" w:eastAsiaTheme="majorEastAsia" w:hAnsi="Times New Roman" w:cs="Times New Roman"/>
        </w:rPr>
        <w:t xml:space="preserve"> </w:t>
      </w:r>
      <w:r w:rsidR="00C81AE4" w:rsidRPr="00BD4D75">
        <w:rPr>
          <w:rFonts w:ascii="Times New Roman" w:eastAsiaTheme="majorEastAsia" w:hAnsi="Times New Roman" w:cs="Times New Roman"/>
        </w:rPr>
        <w:t>y/</w:t>
      </w:r>
      <w:r w:rsidR="00FC09B0" w:rsidRPr="00BD4D75">
        <w:rPr>
          <w:rFonts w:ascii="Times New Roman" w:eastAsiaTheme="majorEastAsia" w:hAnsi="Times New Roman" w:cs="Times New Roman"/>
        </w:rPr>
        <w:t>o solicitud</w:t>
      </w:r>
      <w:r w:rsidR="004F1C76" w:rsidRPr="00BD4D75">
        <w:rPr>
          <w:rFonts w:ascii="Times New Roman" w:eastAsiaTheme="majorEastAsia" w:hAnsi="Times New Roman" w:cs="Times New Roman"/>
        </w:rPr>
        <w:t xml:space="preserve"> </w:t>
      </w:r>
      <w:r w:rsidR="00C81AE4" w:rsidRPr="00BD4D75">
        <w:rPr>
          <w:rFonts w:ascii="Times New Roman" w:eastAsiaTheme="majorEastAsia" w:hAnsi="Times New Roman" w:cs="Times New Roman"/>
        </w:rPr>
        <w:t>de un cliente</w:t>
      </w:r>
      <w:r w:rsidR="00B83E68" w:rsidRPr="00BD4D75">
        <w:rPr>
          <w:rFonts w:ascii="Times New Roman" w:eastAsiaTheme="majorEastAsia" w:hAnsi="Times New Roman" w:cs="Times New Roman"/>
        </w:rPr>
        <w:t>.</w:t>
      </w:r>
      <w:r w:rsidR="00D203F4" w:rsidRPr="00BD4D75">
        <w:rPr>
          <w:rFonts w:ascii="Times New Roman" w:eastAsiaTheme="majorEastAsia" w:hAnsi="Times New Roman" w:cs="Times New Roman"/>
        </w:rPr>
        <w:t xml:space="preserve"> </w:t>
      </w:r>
    </w:p>
    <w:p w14:paraId="46A7FA7D" w14:textId="77777777" w:rsidR="00B83E68" w:rsidRPr="00BD4D75" w:rsidRDefault="00B83E68" w:rsidP="00B83E68">
      <w:pPr>
        <w:pStyle w:val="Prrafodelista"/>
        <w:spacing w:line="276" w:lineRule="auto"/>
        <w:ind w:left="851"/>
        <w:jc w:val="both"/>
        <w:rPr>
          <w:rFonts w:ascii="Times New Roman" w:eastAsiaTheme="majorEastAsia" w:hAnsi="Times New Roman" w:cs="Times New Roman"/>
          <w:b/>
          <w:bCs/>
        </w:rPr>
      </w:pPr>
    </w:p>
    <w:p w14:paraId="37C2131C" w14:textId="576FF6F5" w:rsidR="003646E3" w:rsidRPr="00BD4D75" w:rsidRDefault="00B76C8D" w:rsidP="003646E3">
      <w:pPr>
        <w:pStyle w:val="Prrafodelista"/>
        <w:spacing w:line="276" w:lineRule="auto"/>
        <w:ind w:left="851"/>
        <w:jc w:val="both"/>
        <w:rPr>
          <w:rFonts w:ascii="Times New Roman" w:eastAsiaTheme="majorEastAsia" w:hAnsi="Times New Roman" w:cs="Times New Roman"/>
        </w:rPr>
      </w:pPr>
      <w:r w:rsidRPr="00BD4D75">
        <w:rPr>
          <w:rFonts w:ascii="Times New Roman" w:eastAsiaTheme="majorEastAsia" w:hAnsi="Times New Roman" w:cs="Times New Roman"/>
        </w:rPr>
        <w:t xml:space="preserve">La evaluación considera </w:t>
      </w:r>
      <w:r w:rsidR="003646E3" w:rsidRPr="00BD4D75">
        <w:rPr>
          <w:rFonts w:ascii="Times New Roman" w:eastAsiaTheme="majorEastAsia" w:hAnsi="Times New Roman" w:cs="Times New Roman"/>
        </w:rPr>
        <w:t xml:space="preserve">todas las órdenes de compra que se encuentren en estado cerrado durante el periodo de evaluación. </w:t>
      </w:r>
    </w:p>
    <w:p w14:paraId="45CAC59B" w14:textId="77777777" w:rsidR="003646E3" w:rsidRPr="00BD4D75" w:rsidRDefault="003646E3" w:rsidP="0097684E">
      <w:pPr>
        <w:pStyle w:val="Prrafodelista"/>
        <w:spacing w:line="276" w:lineRule="auto"/>
        <w:ind w:left="851"/>
        <w:jc w:val="both"/>
        <w:rPr>
          <w:rFonts w:ascii="Times New Roman" w:hAnsi="Times New Roman" w:cs="Times New Roman"/>
          <w:b/>
          <w:bCs/>
        </w:rPr>
      </w:pPr>
    </w:p>
    <w:p w14:paraId="02CC6B43" w14:textId="2FCB825E" w:rsidR="00ED499F" w:rsidRPr="00BD4D75" w:rsidRDefault="00D8766C" w:rsidP="0097684E">
      <w:pPr>
        <w:pStyle w:val="Prrafodelista"/>
        <w:spacing w:line="276" w:lineRule="auto"/>
        <w:ind w:left="851"/>
        <w:jc w:val="both"/>
        <w:rPr>
          <w:rFonts w:ascii="Times New Roman" w:hAnsi="Times New Roman" w:cs="Times New Roman"/>
          <w:b/>
          <w:bCs/>
        </w:rPr>
      </w:pPr>
      <w:r w:rsidRPr="00BD4D75">
        <w:rPr>
          <w:rFonts w:ascii="Times New Roman" w:eastAsiaTheme="majorEastAsia" w:hAnsi="Times New Roman" w:cs="Times New Roman"/>
        </w:rPr>
        <w:t xml:space="preserve">El cálculo </w:t>
      </w:r>
      <w:r w:rsidR="007F60B2" w:rsidRPr="00BD4D75">
        <w:rPr>
          <w:rFonts w:ascii="Times New Roman" w:eastAsiaTheme="majorEastAsia" w:hAnsi="Times New Roman" w:cs="Times New Roman"/>
        </w:rPr>
        <w:t xml:space="preserve">consiste en el </w:t>
      </w:r>
      <w:r w:rsidR="00B1687A" w:rsidRPr="00BD4D75">
        <w:rPr>
          <w:rFonts w:ascii="Times New Roman" w:eastAsiaTheme="majorEastAsia" w:hAnsi="Times New Roman" w:cs="Times New Roman"/>
        </w:rPr>
        <w:t>promedio de las notas obtenidas</w:t>
      </w:r>
      <w:r w:rsidR="003A47B3" w:rsidRPr="00BD4D75">
        <w:rPr>
          <w:rFonts w:ascii="Times New Roman" w:eastAsiaTheme="majorEastAsia" w:hAnsi="Times New Roman" w:cs="Times New Roman"/>
        </w:rPr>
        <w:t xml:space="preserve"> de conformidad con los tiempos de respuesta de</w:t>
      </w:r>
      <w:r w:rsidR="00B1687A" w:rsidRPr="00BD4D75">
        <w:rPr>
          <w:rFonts w:ascii="Times New Roman" w:eastAsiaTheme="majorEastAsia" w:hAnsi="Times New Roman" w:cs="Times New Roman"/>
        </w:rPr>
        <w:t xml:space="preserve"> cada </w:t>
      </w:r>
      <w:r w:rsidR="00C42FAB" w:rsidRPr="00BD4D75">
        <w:rPr>
          <w:rFonts w:ascii="Times New Roman" w:eastAsiaTheme="majorEastAsia" w:hAnsi="Times New Roman" w:cs="Times New Roman"/>
        </w:rPr>
        <w:t>mensaje enviado</w:t>
      </w:r>
      <w:r w:rsidR="003A47B3" w:rsidRPr="00BD4D75">
        <w:rPr>
          <w:rFonts w:ascii="Times New Roman" w:eastAsiaTheme="majorEastAsia" w:hAnsi="Times New Roman" w:cs="Times New Roman"/>
        </w:rPr>
        <w:t xml:space="preserve"> dentro de la orden de compra</w:t>
      </w:r>
      <w:r w:rsidR="00C57DF6" w:rsidRPr="00BD4D75">
        <w:rPr>
          <w:rFonts w:ascii="Times New Roman" w:eastAsiaTheme="majorEastAsia" w:hAnsi="Times New Roman" w:cs="Times New Roman"/>
        </w:rPr>
        <w:t>. S</w:t>
      </w:r>
      <w:r w:rsidR="000174CD" w:rsidRPr="00BD4D75">
        <w:rPr>
          <w:rFonts w:ascii="Times New Roman" w:eastAsiaTheme="majorEastAsia" w:hAnsi="Times New Roman" w:cs="Times New Roman"/>
        </w:rPr>
        <w:t xml:space="preserve">i hay más de un mensaje dentro de una misma orden de compra, </w:t>
      </w:r>
      <w:r w:rsidR="00C57DF6" w:rsidRPr="00BD4D75">
        <w:rPr>
          <w:rFonts w:ascii="Times New Roman" w:eastAsiaTheme="majorEastAsia" w:hAnsi="Times New Roman" w:cs="Times New Roman"/>
        </w:rPr>
        <w:t xml:space="preserve">la nota asociada a esa orden de compra </w:t>
      </w:r>
      <w:r w:rsidR="00792AFE" w:rsidRPr="00BD4D75">
        <w:rPr>
          <w:rFonts w:ascii="Times New Roman" w:eastAsiaTheme="majorEastAsia" w:hAnsi="Times New Roman" w:cs="Times New Roman"/>
        </w:rPr>
        <w:t>será e</w:t>
      </w:r>
      <w:r w:rsidR="002A6E49" w:rsidRPr="00BD4D75">
        <w:rPr>
          <w:rFonts w:ascii="Times New Roman" w:eastAsiaTheme="majorEastAsia" w:hAnsi="Times New Roman" w:cs="Times New Roman"/>
        </w:rPr>
        <w:t>l promedio de notas asignada</w:t>
      </w:r>
      <w:r w:rsidR="00F4251A" w:rsidRPr="00BD4D75">
        <w:rPr>
          <w:rFonts w:ascii="Times New Roman" w:eastAsiaTheme="majorEastAsia" w:hAnsi="Times New Roman" w:cs="Times New Roman"/>
        </w:rPr>
        <w:t>s</w:t>
      </w:r>
      <w:r w:rsidR="002A6E49" w:rsidRPr="00BD4D75">
        <w:rPr>
          <w:rFonts w:ascii="Times New Roman" w:eastAsiaTheme="majorEastAsia" w:hAnsi="Times New Roman" w:cs="Times New Roman"/>
        </w:rPr>
        <w:t xml:space="preserve"> </w:t>
      </w:r>
      <w:r w:rsidR="00F4251A" w:rsidRPr="00BD4D75">
        <w:rPr>
          <w:rFonts w:ascii="Times New Roman" w:eastAsiaTheme="majorEastAsia" w:hAnsi="Times New Roman" w:cs="Times New Roman"/>
        </w:rPr>
        <w:t>a</w:t>
      </w:r>
      <w:r w:rsidR="002A6E49" w:rsidRPr="00BD4D75">
        <w:rPr>
          <w:rFonts w:ascii="Times New Roman" w:eastAsiaTheme="majorEastAsia" w:hAnsi="Times New Roman" w:cs="Times New Roman"/>
        </w:rPr>
        <w:t xml:space="preserve"> cada mensaje dentro de </w:t>
      </w:r>
      <w:r w:rsidR="000174CD" w:rsidRPr="00BD4D75">
        <w:rPr>
          <w:rFonts w:ascii="Times New Roman" w:eastAsiaTheme="majorEastAsia" w:hAnsi="Times New Roman" w:cs="Times New Roman"/>
        </w:rPr>
        <w:t>cada una de ellas</w:t>
      </w:r>
      <w:r w:rsidR="00470FEF" w:rsidRPr="00BD4D75">
        <w:rPr>
          <w:rFonts w:ascii="Times New Roman" w:eastAsiaTheme="majorEastAsia" w:hAnsi="Times New Roman" w:cs="Times New Roman"/>
        </w:rPr>
        <w:t>.</w:t>
      </w:r>
    </w:p>
    <w:p w14:paraId="7AA7E915" w14:textId="77777777" w:rsidR="006C7292" w:rsidRPr="00BD4D75" w:rsidRDefault="006C7292" w:rsidP="000A70DE">
      <w:pPr>
        <w:pStyle w:val="Prrafodelista"/>
        <w:spacing w:line="276" w:lineRule="auto"/>
        <w:ind w:left="851"/>
        <w:jc w:val="both"/>
        <w:rPr>
          <w:rFonts w:ascii="Times New Roman" w:hAnsi="Times New Roman" w:cs="Times New Roman"/>
        </w:rPr>
      </w:pPr>
    </w:p>
    <w:p w14:paraId="5FFA7816" w14:textId="36AEA6CA" w:rsidR="000F714B" w:rsidRPr="00BD4D75" w:rsidRDefault="006C7292" w:rsidP="00642F60">
      <w:pPr>
        <w:pStyle w:val="Prrafodelista"/>
        <w:numPr>
          <w:ilvl w:val="0"/>
          <w:numId w:val="7"/>
        </w:numPr>
        <w:spacing w:line="276" w:lineRule="auto"/>
        <w:ind w:left="851" w:hanging="284"/>
        <w:jc w:val="both"/>
        <w:rPr>
          <w:rFonts w:ascii="Times New Roman" w:eastAsiaTheme="majorEastAsia" w:hAnsi="Times New Roman" w:cs="Times New Roman"/>
        </w:rPr>
      </w:pPr>
      <w:r w:rsidRPr="00BD4D75">
        <w:rPr>
          <w:rFonts w:ascii="Times New Roman" w:eastAsiaTheme="majorEastAsia" w:hAnsi="Times New Roman" w:cs="Times New Roman"/>
          <w:b/>
          <w:bCs/>
        </w:rPr>
        <w:t>Plazo de envío (</w:t>
      </w:r>
      <w:r w:rsidR="001962A2" w:rsidRPr="00BD4D75">
        <w:rPr>
          <w:rFonts w:ascii="Times New Roman" w:eastAsiaTheme="majorEastAsia" w:hAnsi="Times New Roman" w:cs="Times New Roman"/>
          <w:b/>
          <w:bCs/>
        </w:rPr>
        <w:t>Lead Time</w:t>
      </w:r>
      <w:r w:rsidRPr="00BD4D75">
        <w:rPr>
          <w:rFonts w:ascii="Times New Roman" w:eastAsiaTheme="majorEastAsia" w:hAnsi="Times New Roman" w:cs="Times New Roman"/>
          <w:b/>
          <w:bCs/>
        </w:rPr>
        <w:t>)</w:t>
      </w:r>
      <w:r w:rsidR="001962A2" w:rsidRPr="00BD4D75">
        <w:rPr>
          <w:rFonts w:ascii="Times New Roman" w:eastAsiaTheme="majorEastAsia" w:hAnsi="Times New Roman" w:cs="Times New Roman"/>
          <w:b/>
          <w:bCs/>
        </w:rPr>
        <w:t xml:space="preserve">: </w:t>
      </w:r>
      <w:r w:rsidR="001962A2" w:rsidRPr="00BD4D75">
        <w:rPr>
          <w:rFonts w:ascii="Times New Roman" w:eastAsiaTheme="majorEastAsia" w:hAnsi="Times New Roman" w:cs="Times New Roman"/>
        </w:rPr>
        <w:t>tiempo que demora el Seller en tener el producto listo</w:t>
      </w:r>
      <w:r w:rsidRPr="00BD4D75">
        <w:rPr>
          <w:rFonts w:ascii="Times New Roman" w:eastAsiaTheme="majorEastAsia" w:hAnsi="Times New Roman" w:cs="Times New Roman"/>
        </w:rPr>
        <w:t xml:space="preserve"> para ser despachado</w:t>
      </w:r>
      <w:r w:rsidR="00B35698" w:rsidRPr="00BD4D75">
        <w:rPr>
          <w:rFonts w:ascii="Times New Roman" w:eastAsiaTheme="majorEastAsia" w:hAnsi="Times New Roman" w:cs="Times New Roman"/>
        </w:rPr>
        <w:t>.</w:t>
      </w:r>
      <w:r w:rsidRPr="00BD4D75">
        <w:rPr>
          <w:rFonts w:ascii="Times New Roman" w:eastAsiaTheme="majorEastAsia" w:hAnsi="Times New Roman" w:cs="Times New Roman"/>
        </w:rPr>
        <w:t xml:space="preserve"> </w:t>
      </w:r>
      <w:r w:rsidR="00B35698" w:rsidRPr="00BD4D75">
        <w:rPr>
          <w:rFonts w:ascii="Times New Roman" w:eastAsiaTheme="majorEastAsia" w:hAnsi="Times New Roman" w:cs="Times New Roman"/>
        </w:rPr>
        <w:t>C</w:t>
      </w:r>
      <w:r w:rsidR="000F56E9" w:rsidRPr="00BD4D75">
        <w:rPr>
          <w:rFonts w:ascii="Times New Roman" w:eastAsiaTheme="majorEastAsia" w:hAnsi="Times New Roman" w:cs="Times New Roman"/>
        </w:rPr>
        <w:t xml:space="preserve">onsiderando que </w:t>
      </w:r>
      <w:r w:rsidR="004C6D18" w:rsidRPr="00BD4D75">
        <w:rPr>
          <w:rFonts w:ascii="Times New Roman" w:eastAsiaTheme="majorEastAsia" w:hAnsi="Times New Roman" w:cs="Times New Roman"/>
        </w:rPr>
        <w:t>debe entregar</w:t>
      </w:r>
      <w:r w:rsidR="000F56E9" w:rsidRPr="00BD4D75">
        <w:rPr>
          <w:rFonts w:ascii="Times New Roman" w:eastAsiaTheme="majorEastAsia" w:hAnsi="Times New Roman" w:cs="Times New Roman"/>
        </w:rPr>
        <w:t xml:space="preserve"> </w:t>
      </w:r>
      <w:r w:rsidRPr="00BD4D75">
        <w:rPr>
          <w:rFonts w:ascii="Times New Roman" w:eastAsiaTheme="majorEastAsia" w:hAnsi="Times New Roman" w:cs="Times New Roman"/>
        </w:rPr>
        <w:t xml:space="preserve">el producto al operador logístico </w:t>
      </w:r>
      <w:r w:rsidR="00B73057" w:rsidRPr="00BD4D75">
        <w:rPr>
          <w:rFonts w:ascii="Times New Roman" w:eastAsiaTheme="majorEastAsia" w:hAnsi="Times New Roman" w:cs="Times New Roman"/>
        </w:rPr>
        <w:t>a más tardar al</w:t>
      </w:r>
      <w:r w:rsidRPr="00BD4D75">
        <w:rPr>
          <w:rFonts w:ascii="Times New Roman" w:eastAsiaTheme="majorEastAsia" w:hAnsi="Times New Roman" w:cs="Times New Roman"/>
        </w:rPr>
        <w:t xml:space="preserve"> día hábil siguiente a la generación de la venta</w:t>
      </w:r>
      <w:r w:rsidR="000F13FA" w:rsidRPr="00BD4D75">
        <w:rPr>
          <w:rFonts w:ascii="Times New Roman" w:eastAsiaTheme="majorEastAsia" w:hAnsi="Times New Roman" w:cs="Times New Roman"/>
        </w:rPr>
        <w:t>, salvo que hubiese acordado un plazo distinto con Ripley</w:t>
      </w:r>
      <w:r w:rsidRPr="00BD4D75">
        <w:rPr>
          <w:rFonts w:ascii="Times New Roman" w:eastAsiaTheme="majorEastAsia" w:hAnsi="Times New Roman" w:cs="Times New Roman"/>
        </w:rPr>
        <w:t xml:space="preserve">. </w:t>
      </w:r>
    </w:p>
    <w:p w14:paraId="0771211C" w14:textId="77777777" w:rsidR="004C6D18" w:rsidRPr="00BD4D75" w:rsidRDefault="004C6D18" w:rsidP="004C6D18">
      <w:pPr>
        <w:pStyle w:val="Prrafodelista"/>
        <w:spacing w:line="276" w:lineRule="auto"/>
        <w:ind w:left="851"/>
        <w:jc w:val="both"/>
        <w:rPr>
          <w:rFonts w:ascii="Times New Roman" w:eastAsiaTheme="majorEastAsia" w:hAnsi="Times New Roman" w:cs="Times New Roman"/>
          <w:b/>
          <w:bCs/>
        </w:rPr>
      </w:pPr>
    </w:p>
    <w:p w14:paraId="77D61F32" w14:textId="2F51C6E3" w:rsidR="004C6D18" w:rsidRPr="00BD4D75" w:rsidRDefault="004C6D18" w:rsidP="0097684E">
      <w:pPr>
        <w:pStyle w:val="Prrafodelista"/>
        <w:spacing w:line="276" w:lineRule="auto"/>
        <w:ind w:left="851"/>
        <w:jc w:val="both"/>
        <w:rPr>
          <w:rFonts w:ascii="Times New Roman" w:eastAsiaTheme="majorEastAsia" w:hAnsi="Times New Roman" w:cs="Times New Roman"/>
        </w:rPr>
      </w:pPr>
      <w:r w:rsidRPr="00BD4D75">
        <w:rPr>
          <w:rFonts w:ascii="Times New Roman" w:eastAsiaTheme="majorEastAsia" w:hAnsi="Times New Roman" w:cs="Times New Roman"/>
        </w:rPr>
        <w:lastRenderedPageBreak/>
        <w:t>En caso de despacho con flota propia</w:t>
      </w:r>
      <w:r w:rsidR="00F4764F" w:rsidRPr="00BD4D75">
        <w:rPr>
          <w:rFonts w:ascii="Times New Roman" w:eastAsiaTheme="majorEastAsia" w:hAnsi="Times New Roman" w:cs="Times New Roman"/>
        </w:rPr>
        <w:t xml:space="preserve">, el </w:t>
      </w:r>
      <w:proofErr w:type="spellStart"/>
      <w:r w:rsidR="00F4764F" w:rsidRPr="00BD4D75">
        <w:rPr>
          <w:rFonts w:ascii="Times New Roman" w:eastAsiaTheme="majorEastAsia" w:hAnsi="Times New Roman" w:cs="Times New Roman"/>
        </w:rPr>
        <w:t>Seller</w:t>
      </w:r>
      <w:proofErr w:type="spellEnd"/>
      <w:r w:rsidR="00F4764F" w:rsidRPr="00BD4D75">
        <w:rPr>
          <w:rFonts w:ascii="Times New Roman" w:eastAsiaTheme="majorEastAsia" w:hAnsi="Times New Roman" w:cs="Times New Roman"/>
        </w:rPr>
        <w:t xml:space="preserve"> </w:t>
      </w:r>
      <w:r w:rsidR="003C5D9B" w:rsidRPr="00BD4D75">
        <w:rPr>
          <w:rFonts w:ascii="Times New Roman" w:eastAsiaTheme="majorEastAsia" w:hAnsi="Times New Roman" w:cs="Times New Roman"/>
        </w:rPr>
        <w:t xml:space="preserve">deberá efectuar el cambio de estado de las </w:t>
      </w:r>
      <w:proofErr w:type="gramStart"/>
      <w:r w:rsidR="003C5D9B" w:rsidRPr="00BD4D75">
        <w:rPr>
          <w:rFonts w:ascii="Times New Roman" w:eastAsiaTheme="majorEastAsia" w:hAnsi="Times New Roman" w:cs="Times New Roman"/>
        </w:rPr>
        <w:t>ordenes</w:t>
      </w:r>
      <w:proofErr w:type="gramEnd"/>
      <w:r w:rsidR="003C5D9B" w:rsidRPr="00BD4D75">
        <w:rPr>
          <w:rFonts w:ascii="Times New Roman" w:eastAsiaTheme="majorEastAsia" w:hAnsi="Times New Roman" w:cs="Times New Roman"/>
        </w:rPr>
        <w:t xml:space="preserve"> de compra en la plataforma del Marketplace</w:t>
      </w:r>
      <w:r w:rsidR="00673FE1" w:rsidRPr="00BD4D75">
        <w:rPr>
          <w:rFonts w:ascii="Times New Roman" w:eastAsiaTheme="majorEastAsia" w:hAnsi="Times New Roman" w:cs="Times New Roman"/>
        </w:rPr>
        <w:t xml:space="preserve">. En caso que no se informe la fecha del envío, será considerada la fecha en que el cliente hubiese recibido el producto. </w:t>
      </w:r>
      <w:r w:rsidR="00F04E90" w:rsidRPr="00BD4D75">
        <w:rPr>
          <w:rFonts w:ascii="Times New Roman" w:eastAsiaTheme="majorEastAsia" w:hAnsi="Times New Roman" w:cs="Times New Roman"/>
        </w:rPr>
        <w:t>Si no se registra la fecha de la recepción por parte del cliente, la nota asociada a este indicador será la mínima.</w:t>
      </w:r>
    </w:p>
    <w:p w14:paraId="428F4FF7" w14:textId="77777777" w:rsidR="00901938" w:rsidRPr="00BD4D75" w:rsidRDefault="00901938" w:rsidP="00583A6D">
      <w:pPr>
        <w:pStyle w:val="Prrafodelista"/>
        <w:rPr>
          <w:rFonts w:ascii="Times New Roman" w:eastAsiaTheme="majorEastAsia" w:hAnsi="Times New Roman" w:cs="Times New Roman"/>
        </w:rPr>
      </w:pPr>
    </w:p>
    <w:p w14:paraId="2DC7555C" w14:textId="7F41C4EE" w:rsidR="00A81611" w:rsidRPr="00BD4D75" w:rsidRDefault="00FA6153" w:rsidP="000A70DE">
      <w:pPr>
        <w:pStyle w:val="Prrafodelista"/>
        <w:spacing w:line="276" w:lineRule="auto"/>
        <w:ind w:left="851"/>
        <w:jc w:val="both"/>
        <w:rPr>
          <w:rFonts w:ascii="Times New Roman" w:eastAsiaTheme="majorEastAsia" w:hAnsi="Times New Roman" w:cs="Times New Roman"/>
        </w:rPr>
      </w:pPr>
      <w:r w:rsidRPr="00BD4D75">
        <w:rPr>
          <w:rFonts w:ascii="Times New Roman" w:eastAsiaTheme="majorEastAsia" w:hAnsi="Times New Roman" w:cs="Times New Roman"/>
        </w:rPr>
        <w:t xml:space="preserve">Para el cálculo se utilizará la </w:t>
      </w:r>
      <w:r w:rsidR="00920771" w:rsidRPr="00BD4D75">
        <w:rPr>
          <w:rFonts w:ascii="Times New Roman" w:eastAsiaTheme="majorEastAsia" w:hAnsi="Times New Roman" w:cs="Times New Roman"/>
        </w:rPr>
        <w:t>f</w:t>
      </w:r>
      <w:r w:rsidRPr="00BD4D75">
        <w:rPr>
          <w:rFonts w:ascii="Times New Roman" w:eastAsiaTheme="majorEastAsia" w:hAnsi="Times New Roman" w:cs="Times New Roman"/>
        </w:rPr>
        <w:t>echa de</w:t>
      </w:r>
      <w:r w:rsidR="00F04E90" w:rsidRPr="00BD4D75">
        <w:rPr>
          <w:rFonts w:ascii="Times New Roman" w:eastAsiaTheme="majorEastAsia" w:hAnsi="Times New Roman" w:cs="Times New Roman"/>
        </w:rPr>
        <w:t xml:space="preserve"> compromiso </w:t>
      </w:r>
      <w:proofErr w:type="spellStart"/>
      <w:r w:rsidR="00F04E90" w:rsidRPr="00BD4D75">
        <w:rPr>
          <w:rFonts w:ascii="Times New Roman" w:eastAsiaTheme="majorEastAsia" w:hAnsi="Times New Roman" w:cs="Times New Roman"/>
        </w:rPr>
        <w:t>Seller</w:t>
      </w:r>
      <w:proofErr w:type="spellEnd"/>
      <w:r w:rsidR="00E91EB1" w:rsidRPr="00BD4D75">
        <w:rPr>
          <w:rFonts w:ascii="Times New Roman" w:eastAsiaTheme="majorEastAsia" w:hAnsi="Times New Roman" w:cs="Times New Roman"/>
        </w:rPr>
        <w:t xml:space="preserve"> en comparación con la fecha de envío o entrega al operador logístico</w:t>
      </w:r>
      <w:r w:rsidR="0038659C" w:rsidRPr="00BD4D75">
        <w:rPr>
          <w:rFonts w:ascii="Times New Roman" w:eastAsiaTheme="majorEastAsia" w:hAnsi="Times New Roman" w:cs="Times New Roman"/>
        </w:rPr>
        <w:t xml:space="preserve">. Este indicador se mide en base a las órdenes de compra que tengan fecha de compromiso </w:t>
      </w:r>
      <w:proofErr w:type="spellStart"/>
      <w:r w:rsidR="0038659C" w:rsidRPr="00BD4D75">
        <w:rPr>
          <w:rFonts w:ascii="Times New Roman" w:eastAsiaTheme="majorEastAsia" w:hAnsi="Times New Roman" w:cs="Times New Roman"/>
        </w:rPr>
        <w:t>Seller</w:t>
      </w:r>
      <w:proofErr w:type="spellEnd"/>
      <w:r w:rsidR="0038659C" w:rsidRPr="00BD4D75">
        <w:rPr>
          <w:rFonts w:ascii="Times New Roman" w:eastAsiaTheme="majorEastAsia" w:hAnsi="Times New Roman" w:cs="Times New Roman"/>
        </w:rPr>
        <w:t xml:space="preserve"> en el mes de evaluación</w:t>
      </w:r>
      <w:r w:rsidRPr="00BD4D75">
        <w:rPr>
          <w:rFonts w:ascii="Times New Roman" w:eastAsiaTheme="majorEastAsia" w:hAnsi="Times New Roman" w:cs="Times New Roman"/>
        </w:rPr>
        <w:t>.</w:t>
      </w:r>
    </w:p>
    <w:p w14:paraId="6CE2BF66" w14:textId="77777777" w:rsidR="00A81611" w:rsidRPr="00BD4D75" w:rsidRDefault="00A81611" w:rsidP="00583A6D">
      <w:pPr>
        <w:pStyle w:val="Prrafodelista"/>
        <w:rPr>
          <w:rFonts w:ascii="Times New Roman" w:eastAsiaTheme="majorEastAsia" w:hAnsi="Times New Roman" w:cs="Times New Roman"/>
        </w:rPr>
      </w:pPr>
    </w:p>
    <w:p w14:paraId="3E7AA4C2" w14:textId="3381EFAB" w:rsidR="001C7E57" w:rsidRPr="00BD4D75" w:rsidRDefault="001C7E57" w:rsidP="00636AB8">
      <w:pPr>
        <w:pStyle w:val="Ttulo2"/>
        <w:numPr>
          <w:ilvl w:val="1"/>
          <w:numId w:val="12"/>
        </w:numPr>
        <w:spacing w:line="276" w:lineRule="auto"/>
        <w:rPr>
          <w:rFonts w:ascii="Times New Roman" w:hAnsi="Times New Roman" w:cs="Times New Roman"/>
          <w:b/>
          <w:bCs/>
          <w:color w:val="auto"/>
          <w:sz w:val="22"/>
          <w:szCs w:val="22"/>
        </w:rPr>
      </w:pPr>
      <w:bookmarkStart w:id="171" w:name="_Toc113019093"/>
      <w:bookmarkStart w:id="172" w:name="_Toc113019094"/>
      <w:bookmarkStart w:id="173" w:name="_Toc113019095"/>
      <w:bookmarkStart w:id="174" w:name="_Toc154505861"/>
      <w:bookmarkEnd w:id="171"/>
      <w:bookmarkEnd w:id="172"/>
      <w:bookmarkEnd w:id="173"/>
      <w:r w:rsidRPr="00BD4D75">
        <w:rPr>
          <w:rFonts w:ascii="Times New Roman" w:hAnsi="Times New Roman" w:cs="Times New Roman"/>
          <w:b/>
          <w:bCs/>
          <w:color w:val="auto"/>
          <w:sz w:val="22"/>
          <w:szCs w:val="22"/>
        </w:rPr>
        <w:t xml:space="preserve">PUNTUACIÓN </w:t>
      </w:r>
      <w:r w:rsidR="00440730" w:rsidRPr="00BD4D75">
        <w:rPr>
          <w:rFonts w:ascii="Times New Roman" w:hAnsi="Times New Roman" w:cs="Times New Roman"/>
          <w:b/>
          <w:bCs/>
          <w:color w:val="auto"/>
          <w:sz w:val="22"/>
          <w:szCs w:val="22"/>
        </w:rPr>
        <w:t xml:space="preserve">MENSUAL </w:t>
      </w:r>
      <w:r w:rsidRPr="00BD4D75">
        <w:rPr>
          <w:rFonts w:ascii="Times New Roman" w:hAnsi="Times New Roman" w:cs="Times New Roman"/>
          <w:b/>
          <w:bCs/>
          <w:color w:val="auto"/>
          <w:sz w:val="22"/>
          <w:szCs w:val="22"/>
        </w:rPr>
        <w:t>SEGÚN DESEMPEÑO</w:t>
      </w:r>
      <w:bookmarkEnd w:id="174"/>
    </w:p>
    <w:p w14:paraId="6B7248E4" w14:textId="0E578257" w:rsidR="007C58DC" w:rsidRPr="00BD4D75" w:rsidRDefault="007C58DC" w:rsidP="00636AB8">
      <w:pPr>
        <w:spacing w:line="276" w:lineRule="auto"/>
        <w:rPr>
          <w:rFonts w:ascii="Times New Roman" w:hAnsi="Times New Roman" w:cs="Times New Roman"/>
        </w:rPr>
      </w:pPr>
    </w:p>
    <w:p w14:paraId="4A06CDD3" w14:textId="2D056C35" w:rsidR="00B21F93" w:rsidRPr="00BD4D75" w:rsidRDefault="00B21F93" w:rsidP="00583A6D">
      <w:pPr>
        <w:spacing w:line="276" w:lineRule="auto"/>
        <w:ind w:left="576"/>
        <w:jc w:val="both"/>
        <w:rPr>
          <w:rFonts w:ascii="Times New Roman" w:hAnsi="Times New Roman" w:cs="Times New Roman"/>
        </w:rPr>
      </w:pPr>
      <w:r w:rsidRPr="00BD4D75">
        <w:rPr>
          <w:rFonts w:ascii="Times New Roman" w:hAnsi="Times New Roman" w:cs="Times New Roman"/>
        </w:rPr>
        <w:t xml:space="preserve">El nivel de desempeño de los Sellers </w:t>
      </w:r>
      <w:r w:rsidR="0022128E" w:rsidRPr="00BD4D75">
        <w:rPr>
          <w:rFonts w:ascii="Times New Roman" w:hAnsi="Times New Roman" w:cs="Times New Roman"/>
        </w:rPr>
        <w:t xml:space="preserve">se medirá de forma </w:t>
      </w:r>
      <w:r w:rsidR="00440730" w:rsidRPr="00BD4D75">
        <w:rPr>
          <w:rFonts w:ascii="Times New Roman" w:hAnsi="Times New Roman" w:cs="Times New Roman"/>
        </w:rPr>
        <w:t>mensual</w:t>
      </w:r>
      <w:r w:rsidR="0022128E" w:rsidRPr="00BD4D75">
        <w:rPr>
          <w:rFonts w:ascii="Times New Roman" w:hAnsi="Times New Roman" w:cs="Times New Roman"/>
        </w:rPr>
        <w:t xml:space="preserve">, utilizando los datos correspondientes </w:t>
      </w:r>
      <w:r w:rsidR="00755889" w:rsidRPr="00BD4D75">
        <w:rPr>
          <w:rFonts w:ascii="Times New Roman" w:hAnsi="Times New Roman" w:cs="Times New Roman"/>
        </w:rPr>
        <w:t>a</w:t>
      </w:r>
      <w:r w:rsidR="002D623F" w:rsidRPr="00BD4D75">
        <w:rPr>
          <w:rFonts w:ascii="Times New Roman" w:hAnsi="Times New Roman" w:cs="Times New Roman"/>
        </w:rPr>
        <w:t xml:space="preserve">l mes </w:t>
      </w:r>
      <w:r w:rsidR="008748EB" w:rsidRPr="00BD4D75">
        <w:rPr>
          <w:rFonts w:ascii="Times New Roman" w:hAnsi="Times New Roman" w:cs="Times New Roman"/>
        </w:rPr>
        <w:t>anterior</w:t>
      </w:r>
      <w:r w:rsidR="00E065A9" w:rsidRPr="00BD4D75">
        <w:rPr>
          <w:rFonts w:ascii="Times New Roman" w:hAnsi="Times New Roman" w:cs="Times New Roman"/>
        </w:rPr>
        <w:t>.</w:t>
      </w:r>
    </w:p>
    <w:p w14:paraId="745A3FB1" w14:textId="77777777" w:rsidR="003E2996" w:rsidRPr="00BD4D75" w:rsidRDefault="003E2996" w:rsidP="00583A6D">
      <w:pPr>
        <w:spacing w:line="276" w:lineRule="auto"/>
        <w:ind w:left="576"/>
        <w:jc w:val="both"/>
        <w:rPr>
          <w:rFonts w:ascii="Times New Roman" w:hAnsi="Times New Roman" w:cs="Times New Roman"/>
        </w:rPr>
      </w:pPr>
    </w:p>
    <w:tbl>
      <w:tblPr>
        <w:tblW w:w="9960" w:type="dxa"/>
        <w:tblCellMar>
          <w:left w:w="0" w:type="dxa"/>
          <w:right w:w="0" w:type="dxa"/>
        </w:tblCellMar>
        <w:tblLook w:val="0600" w:firstRow="0" w:lastRow="0" w:firstColumn="0" w:lastColumn="0" w:noHBand="1" w:noVBand="1"/>
      </w:tblPr>
      <w:tblGrid>
        <w:gridCol w:w="2680"/>
        <w:gridCol w:w="6020"/>
        <w:gridCol w:w="1260"/>
      </w:tblGrid>
      <w:tr w:rsidR="00B030D1" w:rsidRPr="00BD4D75" w14:paraId="4F2EE9B6" w14:textId="77777777" w:rsidTr="00644656">
        <w:trPr>
          <w:trHeight w:val="278"/>
        </w:trPr>
        <w:tc>
          <w:tcPr>
            <w:tcW w:w="2680" w:type="dxa"/>
            <w:vMerge w:val="restar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2" w:type="dxa"/>
              <w:left w:w="12" w:type="dxa"/>
              <w:bottom w:w="0" w:type="dxa"/>
              <w:right w:w="12" w:type="dxa"/>
            </w:tcMar>
            <w:vAlign w:val="center"/>
            <w:hideMark/>
          </w:tcPr>
          <w:p w14:paraId="4D447EBB" w14:textId="2249795E" w:rsidR="00B030D1" w:rsidRPr="00BD4D75" w:rsidRDefault="00B030D1" w:rsidP="00636AB8">
            <w:pPr>
              <w:pStyle w:val="Textoindependiente"/>
              <w:spacing w:line="276" w:lineRule="auto"/>
              <w:jc w:val="center"/>
              <w:rPr>
                <w:b/>
                <w:bCs/>
                <w:sz w:val="22"/>
                <w:szCs w:val="22"/>
                <w:lang w:val="es-CL"/>
              </w:rPr>
            </w:pPr>
            <w:r w:rsidRPr="00BD4D75">
              <w:rPr>
                <w:b/>
                <w:bCs/>
                <w:sz w:val="22"/>
                <w:szCs w:val="22"/>
                <w:lang w:val="es-CL"/>
              </w:rPr>
              <w:t>Tasa Reclamos</w:t>
            </w:r>
          </w:p>
        </w:tc>
        <w:tc>
          <w:tcPr>
            <w:tcW w:w="6020"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auto"/>
            <w:tcMar>
              <w:top w:w="12" w:type="dxa"/>
              <w:left w:w="12" w:type="dxa"/>
              <w:bottom w:w="0" w:type="dxa"/>
              <w:right w:w="12" w:type="dxa"/>
            </w:tcMar>
            <w:vAlign w:val="bottom"/>
            <w:hideMark/>
          </w:tcPr>
          <w:p w14:paraId="3722756D" w14:textId="192CCD82" w:rsidR="00B030D1" w:rsidRPr="00BD4D75" w:rsidRDefault="00B030D1" w:rsidP="00636AB8">
            <w:pPr>
              <w:pStyle w:val="Textoindependiente"/>
              <w:spacing w:line="276" w:lineRule="auto"/>
              <w:jc w:val="center"/>
              <w:rPr>
                <w:b/>
                <w:sz w:val="22"/>
                <w:szCs w:val="22"/>
                <w:lang w:val="es-CL"/>
              </w:rPr>
            </w:pPr>
            <w:r w:rsidRPr="00BD4D75">
              <w:rPr>
                <w:b/>
                <w:bCs/>
                <w:sz w:val="22"/>
                <w:szCs w:val="22"/>
                <w:lang w:val="es-CL"/>
              </w:rPr>
              <w:t>Tasa Reclamos (</w:t>
            </w:r>
            <w:r w:rsidR="007D2F1C" w:rsidRPr="00BD4D75">
              <w:rPr>
                <w:b/>
                <w:bCs/>
                <w:sz w:val="22"/>
                <w:szCs w:val="22"/>
                <w:lang w:val="es-CL"/>
              </w:rPr>
              <w:t>3</w:t>
            </w:r>
            <w:r w:rsidR="003F4144" w:rsidRPr="00BD4D75">
              <w:rPr>
                <w:b/>
                <w:bCs/>
                <w:sz w:val="22"/>
                <w:szCs w:val="22"/>
                <w:lang w:val="es-CL"/>
              </w:rPr>
              <w:t>5</w:t>
            </w:r>
            <w:r w:rsidRPr="00BD4D75">
              <w:rPr>
                <w:b/>
                <w:bCs/>
                <w:sz w:val="22"/>
                <w:szCs w:val="22"/>
                <w:lang w:val="es-CL"/>
              </w:rPr>
              <w:t>%)</w:t>
            </w:r>
          </w:p>
        </w:tc>
        <w:tc>
          <w:tcPr>
            <w:tcW w:w="1260"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tcMar>
              <w:top w:w="12" w:type="dxa"/>
              <w:left w:w="12" w:type="dxa"/>
              <w:bottom w:w="0" w:type="dxa"/>
              <w:right w:w="12" w:type="dxa"/>
            </w:tcMar>
            <w:vAlign w:val="bottom"/>
            <w:hideMark/>
          </w:tcPr>
          <w:p w14:paraId="3FFFB0D0" w14:textId="77777777" w:rsidR="00B030D1" w:rsidRPr="00BD4D75" w:rsidRDefault="00B030D1" w:rsidP="00636AB8">
            <w:pPr>
              <w:pStyle w:val="Textoindependiente"/>
              <w:spacing w:line="276" w:lineRule="auto"/>
              <w:jc w:val="center"/>
              <w:rPr>
                <w:b/>
                <w:bCs/>
                <w:sz w:val="22"/>
                <w:szCs w:val="22"/>
                <w:lang w:val="es-CL"/>
              </w:rPr>
            </w:pPr>
            <w:r w:rsidRPr="00BD4D75">
              <w:rPr>
                <w:b/>
                <w:bCs/>
                <w:sz w:val="22"/>
                <w:szCs w:val="22"/>
                <w:lang w:val="es-CL"/>
              </w:rPr>
              <w:t>NOTA</w:t>
            </w:r>
          </w:p>
        </w:tc>
      </w:tr>
      <w:tr w:rsidR="00B030D1" w:rsidRPr="00BD4D75" w14:paraId="28C3DB3A" w14:textId="77777777" w:rsidTr="00644656">
        <w:trPr>
          <w:trHeight w:val="278"/>
        </w:trPr>
        <w:tc>
          <w:tcPr>
            <w:tcW w:w="0" w:type="auto"/>
            <w:vMerge/>
            <w:tcBorders>
              <w:left w:val="single" w:sz="4" w:space="0" w:color="auto"/>
            </w:tcBorders>
            <w:vAlign w:val="center"/>
            <w:hideMark/>
          </w:tcPr>
          <w:p w14:paraId="55C8D643" w14:textId="77777777" w:rsidR="00B030D1" w:rsidRPr="00BD4D75" w:rsidRDefault="00B030D1" w:rsidP="00636AB8">
            <w:pPr>
              <w:pStyle w:val="Textoindependiente"/>
              <w:spacing w:line="276" w:lineRule="auto"/>
              <w:jc w:val="both"/>
              <w:rPr>
                <w:b/>
                <w:sz w:val="22"/>
                <w:szCs w:val="22"/>
                <w:lang w:val="es-CL"/>
              </w:rPr>
            </w:pPr>
          </w:p>
        </w:tc>
        <w:tc>
          <w:tcPr>
            <w:tcW w:w="6020" w:type="dxa"/>
            <w:tcBorders>
              <w:top w:val="single" w:sz="4" w:space="0" w:color="000000" w:themeColor="text1"/>
              <w:left w:val="single" w:sz="8" w:space="0" w:color="000000" w:themeColor="text1"/>
              <w:bottom w:val="nil"/>
              <w:right w:val="single" w:sz="4" w:space="0" w:color="000000" w:themeColor="text1"/>
            </w:tcBorders>
            <w:shd w:val="clear" w:color="auto" w:fill="auto"/>
            <w:tcMar>
              <w:top w:w="12" w:type="dxa"/>
              <w:left w:w="12" w:type="dxa"/>
              <w:bottom w:w="0" w:type="dxa"/>
              <w:right w:w="12" w:type="dxa"/>
            </w:tcMar>
            <w:vAlign w:val="bottom"/>
            <w:hideMark/>
          </w:tcPr>
          <w:p w14:paraId="14D0BECE" w14:textId="71F540F8" w:rsidR="00B030D1" w:rsidRPr="00BD4D75" w:rsidRDefault="00B030D1" w:rsidP="00636AB8">
            <w:pPr>
              <w:pStyle w:val="Textoindependiente"/>
              <w:spacing w:line="276" w:lineRule="auto"/>
              <w:rPr>
                <w:b/>
                <w:sz w:val="22"/>
                <w:szCs w:val="22"/>
                <w:lang w:val="es-CL"/>
              </w:rPr>
            </w:pPr>
            <w:r w:rsidRPr="00BD4D75">
              <w:rPr>
                <w:b/>
                <w:sz w:val="22"/>
                <w:szCs w:val="22"/>
                <w:lang w:val="es-CL"/>
              </w:rPr>
              <w:t xml:space="preserve">0% </w:t>
            </w:r>
          </w:p>
        </w:tc>
        <w:tc>
          <w:tcPr>
            <w:tcW w:w="1260" w:type="dxa"/>
            <w:tcBorders>
              <w:top w:val="single" w:sz="4" w:space="0" w:color="000000" w:themeColor="text1"/>
              <w:left w:val="single" w:sz="4" w:space="0" w:color="000000" w:themeColor="text1"/>
              <w:bottom w:val="nil"/>
              <w:right w:val="single" w:sz="8" w:space="0" w:color="000000" w:themeColor="text1"/>
            </w:tcBorders>
            <w:shd w:val="clear" w:color="auto" w:fill="auto"/>
            <w:tcMar>
              <w:top w:w="12" w:type="dxa"/>
              <w:left w:w="12" w:type="dxa"/>
              <w:bottom w:w="0" w:type="dxa"/>
              <w:right w:w="12" w:type="dxa"/>
            </w:tcMar>
            <w:vAlign w:val="bottom"/>
            <w:hideMark/>
          </w:tcPr>
          <w:p w14:paraId="27349EFB"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5</w:t>
            </w:r>
          </w:p>
        </w:tc>
      </w:tr>
      <w:tr w:rsidR="00B030D1" w:rsidRPr="00BD4D75" w14:paraId="4AD7D99C" w14:textId="77777777" w:rsidTr="00644656">
        <w:trPr>
          <w:trHeight w:val="278"/>
        </w:trPr>
        <w:tc>
          <w:tcPr>
            <w:tcW w:w="0" w:type="auto"/>
            <w:vMerge/>
            <w:tcBorders>
              <w:left w:val="single" w:sz="4" w:space="0" w:color="auto"/>
            </w:tcBorders>
            <w:vAlign w:val="center"/>
            <w:hideMark/>
          </w:tcPr>
          <w:p w14:paraId="7CBE03F4" w14:textId="77777777" w:rsidR="00B030D1" w:rsidRPr="00BD4D75" w:rsidRDefault="00B030D1" w:rsidP="00636AB8">
            <w:pPr>
              <w:pStyle w:val="Textoindependiente"/>
              <w:spacing w:line="276" w:lineRule="auto"/>
              <w:jc w:val="both"/>
              <w:rPr>
                <w:b/>
                <w:sz w:val="22"/>
                <w:szCs w:val="22"/>
                <w:lang w:val="es-CL"/>
              </w:rPr>
            </w:pPr>
          </w:p>
        </w:tc>
        <w:tc>
          <w:tcPr>
            <w:tcW w:w="6020" w:type="dxa"/>
            <w:tcBorders>
              <w:top w:val="nil"/>
              <w:left w:val="single" w:sz="8" w:space="0" w:color="000000" w:themeColor="text1"/>
              <w:bottom w:val="nil"/>
              <w:right w:val="single" w:sz="4" w:space="0" w:color="000000" w:themeColor="text1"/>
            </w:tcBorders>
            <w:shd w:val="clear" w:color="auto" w:fill="auto"/>
            <w:tcMar>
              <w:top w:w="12" w:type="dxa"/>
              <w:left w:w="12" w:type="dxa"/>
              <w:bottom w:w="0" w:type="dxa"/>
              <w:right w:w="12" w:type="dxa"/>
            </w:tcMar>
            <w:vAlign w:val="bottom"/>
            <w:hideMark/>
          </w:tcPr>
          <w:p w14:paraId="20AA9736" w14:textId="66D4C61F" w:rsidR="00B030D1" w:rsidRPr="00BD4D75" w:rsidRDefault="003A0023" w:rsidP="00636AB8">
            <w:pPr>
              <w:pStyle w:val="Textoindependiente"/>
              <w:spacing w:line="276" w:lineRule="auto"/>
              <w:rPr>
                <w:b/>
                <w:sz w:val="22"/>
                <w:szCs w:val="22"/>
                <w:lang w:val="es-CL"/>
              </w:rPr>
            </w:pPr>
            <w:r w:rsidRPr="00BD4D75">
              <w:rPr>
                <w:b/>
                <w:sz w:val="22"/>
                <w:szCs w:val="22"/>
                <w:lang w:val="es-CL"/>
              </w:rPr>
              <w:t>M</w:t>
            </w:r>
            <w:r w:rsidR="004F4F04" w:rsidRPr="00BD4D75">
              <w:rPr>
                <w:b/>
                <w:sz w:val="22"/>
                <w:szCs w:val="22"/>
                <w:lang w:val="es-CL"/>
              </w:rPr>
              <w:t>ás de 0</w:t>
            </w:r>
            <w:r w:rsidR="00B030D1" w:rsidRPr="00BD4D75">
              <w:rPr>
                <w:b/>
                <w:sz w:val="22"/>
                <w:szCs w:val="22"/>
                <w:lang w:val="es-CL"/>
              </w:rPr>
              <w:t>%</w:t>
            </w:r>
            <w:r w:rsidRPr="00BD4D75">
              <w:rPr>
                <w:b/>
                <w:sz w:val="22"/>
                <w:szCs w:val="22"/>
                <w:lang w:val="es-CL"/>
              </w:rPr>
              <w:t xml:space="preserve"> a </w:t>
            </w:r>
            <w:r w:rsidR="007D2F1C" w:rsidRPr="00BD4D75">
              <w:rPr>
                <w:b/>
                <w:sz w:val="22"/>
                <w:szCs w:val="22"/>
                <w:lang w:val="es-CL"/>
              </w:rPr>
              <w:t>1</w:t>
            </w:r>
            <w:r w:rsidRPr="00BD4D75">
              <w:rPr>
                <w:b/>
                <w:sz w:val="22"/>
                <w:szCs w:val="22"/>
                <w:lang w:val="es-CL"/>
              </w:rPr>
              <w:t>%</w:t>
            </w:r>
          </w:p>
        </w:tc>
        <w:tc>
          <w:tcPr>
            <w:tcW w:w="1260" w:type="dxa"/>
            <w:tcBorders>
              <w:top w:val="nil"/>
              <w:left w:val="single" w:sz="4" w:space="0" w:color="000000" w:themeColor="text1"/>
              <w:bottom w:val="nil"/>
              <w:right w:val="single" w:sz="8" w:space="0" w:color="000000" w:themeColor="text1"/>
            </w:tcBorders>
            <w:shd w:val="clear" w:color="auto" w:fill="auto"/>
            <w:tcMar>
              <w:top w:w="12" w:type="dxa"/>
              <w:left w:w="12" w:type="dxa"/>
              <w:bottom w:w="0" w:type="dxa"/>
              <w:right w:w="12" w:type="dxa"/>
            </w:tcMar>
            <w:vAlign w:val="bottom"/>
            <w:hideMark/>
          </w:tcPr>
          <w:p w14:paraId="4B77B7ED"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4</w:t>
            </w:r>
          </w:p>
        </w:tc>
      </w:tr>
      <w:tr w:rsidR="00B030D1" w:rsidRPr="00BD4D75" w14:paraId="647C8CF4" w14:textId="77777777" w:rsidTr="00644656">
        <w:trPr>
          <w:trHeight w:val="278"/>
        </w:trPr>
        <w:tc>
          <w:tcPr>
            <w:tcW w:w="0" w:type="auto"/>
            <w:vMerge/>
            <w:tcBorders>
              <w:left w:val="single" w:sz="4" w:space="0" w:color="auto"/>
            </w:tcBorders>
            <w:vAlign w:val="center"/>
            <w:hideMark/>
          </w:tcPr>
          <w:p w14:paraId="55C41FB2" w14:textId="77777777" w:rsidR="00B030D1" w:rsidRPr="00BD4D75" w:rsidRDefault="00B030D1" w:rsidP="00636AB8">
            <w:pPr>
              <w:pStyle w:val="Textoindependiente"/>
              <w:spacing w:line="276" w:lineRule="auto"/>
              <w:jc w:val="both"/>
              <w:rPr>
                <w:b/>
                <w:sz w:val="22"/>
                <w:szCs w:val="22"/>
                <w:lang w:val="es-CL"/>
              </w:rPr>
            </w:pPr>
          </w:p>
        </w:tc>
        <w:tc>
          <w:tcPr>
            <w:tcW w:w="6020" w:type="dxa"/>
            <w:tcBorders>
              <w:top w:val="nil"/>
              <w:left w:val="single" w:sz="8" w:space="0" w:color="000000" w:themeColor="text1"/>
              <w:bottom w:val="nil"/>
              <w:right w:val="single" w:sz="4" w:space="0" w:color="000000" w:themeColor="text1"/>
            </w:tcBorders>
            <w:shd w:val="clear" w:color="auto" w:fill="auto"/>
            <w:tcMar>
              <w:top w:w="12" w:type="dxa"/>
              <w:left w:w="12" w:type="dxa"/>
              <w:bottom w:w="0" w:type="dxa"/>
              <w:right w:w="12" w:type="dxa"/>
            </w:tcMar>
            <w:vAlign w:val="bottom"/>
            <w:hideMark/>
          </w:tcPr>
          <w:p w14:paraId="6000CA53" w14:textId="19940CD0" w:rsidR="00B030D1" w:rsidRPr="00BD4D75" w:rsidRDefault="003A0023" w:rsidP="00636AB8">
            <w:pPr>
              <w:pStyle w:val="Textoindependiente"/>
              <w:spacing w:line="276" w:lineRule="auto"/>
              <w:rPr>
                <w:b/>
                <w:sz w:val="22"/>
                <w:szCs w:val="22"/>
                <w:lang w:val="es-CL"/>
              </w:rPr>
            </w:pPr>
            <w:r w:rsidRPr="00BD4D75">
              <w:rPr>
                <w:b/>
                <w:sz w:val="22"/>
                <w:szCs w:val="22"/>
                <w:lang w:val="es-CL"/>
              </w:rPr>
              <w:t xml:space="preserve">Más de </w:t>
            </w:r>
            <w:r w:rsidR="007D2F1C" w:rsidRPr="00BD4D75">
              <w:rPr>
                <w:b/>
                <w:sz w:val="22"/>
                <w:szCs w:val="22"/>
                <w:lang w:val="es-CL"/>
              </w:rPr>
              <w:t>1</w:t>
            </w:r>
            <w:r w:rsidR="00B030D1" w:rsidRPr="00BD4D75">
              <w:rPr>
                <w:b/>
                <w:sz w:val="22"/>
                <w:szCs w:val="22"/>
                <w:lang w:val="es-CL"/>
              </w:rPr>
              <w:t xml:space="preserve">% a </w:t>
            </w:r>
            <w:r w:rsidR="007D2F1C" w:rsidRPr="00BD4D75">
              <w:rPr>
                <w:b/>
                <w:sz w:val="22"/>
                <w:szCs w:val="22"/>
                <w:lang w:val="es-CL"/>
              </w:rPr>
              <w:t>2</w:t>
            </w:r>
            <w:r w:rsidR="00B030D1" w:rsidRPr="00BD4D75">
              <w:rPr>
                <w:b/>
                <w:sz w:val="22"/>
                <w:szCs w:val="22"/>
                <w:lang w:val="es-CL"/>
              </w:rPr>
              <w:t>%</w:t>
            </w:r>
          </w:p>
        </w:tc>
        <w:tc>
          <w:tcPr>
            <w:tcW w:w="1260" w:type="dxa"/>
            <w:tcBorders>
              <w:top w:val="nil"/>
              <w:left w:val="single" w:sz="4" w:space="0" w:color="000000" w:themeColor="text1"/>
              <w:bottom w:val="nil"/>
              <w:right w:val="single" w:sz="8" w:space="0" w:color="000000" w:themeColor="text1"/>
            </w:tcBorders>
            <w:shd w:val="clear" w:color="auto" w:fill="auto"/>
            <w:tcMar>
              <w:top w:w="12" w:type="dxa"/>
              <w:left w:w="12" w:type="dxa"/>
              <w:bottom w:w="0" w:type="dxa"/>
              <w:right w:w="12" w:type="dxa"/>
            </w:tcMar>
            <w:vAlign w:val="bottom"/>
            <w:hideMark/>
          </w:tcPr>
          <w:p w14:paraId="195ECA1D"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3</w:t>
            </w:r>
          </w:p>
        </w:tc>
      </w:tr>
      <w:tr w:rsidR="00B030D1" w:rsidRPr="00BD4D75" w14:paraId="7588C78A" w14:textId="77777777" w:rsidTr="00644656">
        <w:trPr>
          <w:trHeight w:val="278"/>
        </w:trPr>
        <w:tc>
          <w:tcPr>
            <w:tcW w:w="0" w:type="auto"/>
            <w:vMerge/>
            <w:tcBorders>
              <w:left w:val="single" w:sz="4" w:space="0" w:color="auto"/>
            </w:tcBorders>
            <w:vAlign w:val="center"/>
            <w:hideMark/>
          </w:tcPr>
          <w:p w14:paraId="1938655A" w14:textId="77777777" w:rsidR="00B030D1" w:rsidRPr="00BD4D75" w:rsidRDefault="00B030D1" w:rsidP="00636AB8">
            <w:pPr>
              <w:pStyle w:val="Textoindependiente"/>
              <w:spacing w:line="276" w:lineRule="auto"/>
              <w:jc w:val="both"/>
              <w:rPr>
                <w:b/>
                <w:sz w:val="22"/>
                <w:szCs w:val="22"/>
                <w:lang w:val="es-CL"/>
              </w:rPr>
            </w:pPr>
          </w:p>
        </w:tc>
        <w:tc>
          <w:tcPr>
            <w:tcW w:w="6020" w:type="dxa"/>
            <w:tcBorders>
              <w:top w:val="nil"/>
              <w:left w:val="single" w:sz="8" w:space="0" w:color="000000" w:themeColor="text1"/>
              <w:bottom w:val="nil"/>
              <w:right w:val="single" w:sz="4" w:space="0" w:color="000000" w:themeColor="text1"/>
            </w:tcBorders>
            <w:shd w:val="clear" w:color="auto" w:fill="auto"/>
            <w:tcMar>
              <w:top w:w="12" w:type="dxa"/>
              <w:left w:w="12" w:type="dxa"/>
              <w:bottom w:w="0" w:type="dxa"/>
              <w:right w:w="12" w:type="dxa"/>
            </w:tcMar>
            <w:vAlign w:val="bottom"/>
            <w:hideMark/>
          </w:tcPr>
          <w:p w14:paraId="2394F913" w14:textId="57003476" w:rsidR="00B030D1" w:rsidRPr="00BD4D75" w:rsidRDefault="003A0023" w:rsidP="00636AB8">
            <w:pPr>
              <w:pStyle w:val="Textoindependiente"/>
              <w:spacing w:line="276" w:lineRule="auto"/>
              <w:rPr>
                <w:b/>
                <w:sz w:val="22"/>
                <w:szCs w:val="22"/>
                <w:lang w:val="es-CL"/>
              </w:rPr>
            </w:pPr>
            <w:r w:rsidRPr="00BD4D75">
              <w:rPr>
                <w:b/>
                <w:sz w:val="22"/>
                <w:szCs w:val="22"/>
                <w:lang w:val="es-CL"/>
              </w:rPr>
              <w:t xml:space="preserve">Más de </w:t>
            </w:r>
            <w:r w:rsidR="007D2F1C" w:rsidRPr="00BD4D75">
              <w:rPr>
                <w:b/>
                <w:sz w:val="22"/>
                <w:szCs w:val="22"/>
                <w:lang w:val="es-CL"/>
              </w:rPr>
              <w:t>2</w:t>
            </w:r>
            <w:r w:rsidRPr="00BD4D75">
              <w:rPr>
                <w:b/>
                <w:sz w:val="22"/>
                <w:szCs w:val="22"/>
                <w:lang w:val="es-CL"/>
              </w:rPr>
              <w:t xml:space="preserve">% </w:t>
            </w:r>
            <w:r w:rsidR="00B030D1" w:rsidRPr="00BD4D75">
              <w:rPr>
                <w:b/>
                <w:sz w:val="22"/>
                <w:szCs w:val="22"/>
                <w:lang w:val="es-CL"/>
              </w:rPr>
              <w:t>a</w:t>
            </w:r>
            <w:r w:rsidRPr="00BD4D75">
              <w:rPr>
                <w:b/>
                <w:sz w:val="22"/>
                <w:szCs w:val="22"/>
                <w:lang w:val="es-CL"/>
              </w:rPr>
              <w:t xml:space="preserve"> </w:t>
            </w:r>
            <w:r w:rsidR="007D2F1C" w:rsidRPr="00BD4D75">
              <w:rPr>
                <w:b/>
                <w:sz w:val="22"/>
                <w:szCs w:val="22"/>
                <w:lang w:val="es-CL"/>
              </w:rPr>
              <w:t>3</w:t>
            </w:r>
            <w:r w:rsidR="00B030D1" w:rsidRPr="00BD4D75">
              <w:rPr>
                <w:b/>
                <w:sz w:val="22"/>
                <w:szCs w:val="22"/>
                <w:lang w:val="es-CL"/>
              </w:rPr>
              <w:t>%</w:t>
            </w:r>
          </w:p>
        </w:tc>
        <w:tc>
          <w:tcPr>
            <w:tcW w:w="1260" w:type="dxa"/>
            <w:tcBorders>
              <w:top w:val="nil"/>
              <w:left w:val="single" w:sz="4" w:space="0" w:color="000000" w:themeColor="text1"/>
              <w:bottom w:val="nil"/>
              <w:right w:val="single" w:sz="8" w:space="0" w:color="000000" w:themeColor="text1"/>
            </w:tcBorders>
            <w:shd w:val="clear" w:color="auto" w:fill="auto"/>
            <w:tcMar>
              <w:top w:w="12" w:type="dxa"/>
              <w:left w:w="12" w:type="dxa"/>
              <w:bottom w:w="0" w:type="dxa"/>
              <w:right w:w="12" w:type="dxa"/>
            </w:tcMar>
            <w:vAlign w:val="bottom"/>
            <w:hideMark/>
          </w:tcPr>
          <w:p w14:paraId="25241D67"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2</w:t>
            </w:r>
          </w:p>
        </w:tc>
      </w:tr>
      <w:tr w:rsidR="00B030D1" w:rsidRPr="00BD4D75" w14:paraId="754EA0B4" w14:textId="77777777" w:rsidTr="00C00227">
        <w:trPr>
          <w:trHeight w:val="178"/>
        </w:trPr>
        <w:tc>
          <w:tcPr>
            <w:tcW w:w="0" w:type="auto"/>
            <w:vMerge/>
            <w:tcBorders>
              <w:left w:val="single" w:sz="4" w:space="0" w:color="auto"/>
            </w:tcBorders>
            <w:vAlign w:val="center"/>
            <w:hideMark/>
          </w:tcPr>
          <w:p w14:paraId="1B5BF225" w14:textId="77777777" w:rsidR="00B030D1" w:rsidRPr="00BD4D75" w:rsidRDefault="00B030D1" w:rsidP="00636AB8">
            <w:pPr>
              <w:pStyle w:val="Textoindependiente"/>
              <w:spacing w:line="276" w:lineRule="auto"/>
              <w:jc w:val="both"/>
              <w:rPr>
                <w:b/>
                <w:sz w:val="22"/>
                <w:szCs w:val="22"/>
                <w:lang w:val="es-CL"/>
              </w:rPr>
            </w:pPr>
          </w:p>
        </w:tc>
        <w:tc>
          <w:tcPr>
            <w:tcW w:w="6020" w:type="dxa"/>
            <w:tcBorders>
              <w:top w:val="nil"/>
              <w:left w:val="single" w:sz="8" w:space="0" w:color="000000" w:themeColor="text1"/>
              <w:bottom w:val="nil"/>
              <w:right w:val="single" w:sz="4" w:space="0" w:color="000000" w:themeColor="text1"/>
            </w:tcBorders>
            <w:shd w:val="clear" w:color="auto" w:fill="auto"/>
            <w:tcMar>
              <w:top w:w="12" w:type="dxa"/>
              <w:left w:w="12" w:type="dxa"/>
              <w:bottom w:w="0" w:type="dxa"/>
              <w:right w:w="12" w:type="dxa"/>
            </w:tcMar>
            <w:vAlign w:val="bottom"/>
            <w:hideMark/>
          </w:tcPr>
          <w:p w14:paraId="31653668" w14:textId="42466789" w:rsidR="00B030D1" w:rsidRPr="00BD4D75" w:rsidRDefault="000C77F6" w:rsidP="00636AB8">
            <w:pPr>
              <w:pStyle w:val="Textoindependiente"/>
              <w:spacing w:line="276" w:lineRule="auto"/>
              <w:rPr>
                <w:b/>
                <w:sz w:val="22"/>
                <w:szCs w:val="22"/>
                <w:lang w:val="es-CL"/>
              </w:rPr>
            </w:pPr>
            <w:r w:rsidRPr="00BD4D75">
              <w:rPr>
                <w:b/>
                <w:sz w:val="22"/>
                <w:szCs w:val="22"/>
                <w:lang w:val="es-CL"/>
              </w:rPr>
              <w:t xml:space="preserve">Más de </w:t>
            </w:r>
            <w:r w:rsidR="007D2F1C" w:rsidRPr="00BD4D75">
              <w:rPr>
                <w:b/>
                <w:sz w:val="22"/>
                <w:szCs w:val="22"/>
                <w:lang w:val="es-CL"/>
              </w:rPr>
              <w:t>3</w:t>
            </w:r>
            <w:r w:rsidRPr="00BD4D75">
              <w:rPr>
                <w:b/>
                <w:sz w:val="22"/>
                <w:szCs w:val="22"/>
                <w:lang w:val="es-CL"/>
              </w:rPr>
              <w:t xml:space="preserve">% a </w:t>
            </w:r>
            <w:r w:rsidR="00C419F2" w:rsidRPr="00BD4D75">
              <w:rPr>
                <w:b/>
                <w:sz w:val="22"/>
                <w:szCs w:val="22"/>
                <w:lang w:val="es-CL"/>
              </w:rPr>
              <w:t>5</w:t>
            </w:r>
            <w:r w:rsidR="00EB7169" w:rsidRPr="00BD4D75">
              <w:rPr>
                <w:b/>
                <w:sz w:val="22"/>
                <w:szCs w:val="22"/>
                <w:lang w:val="es-CL"/>
              </w:rPr>
              <w:t xml:space="preserve">% </w:t>
            </w:r>
          </w:p>
        </w:tc>
        <w:tc>
          <w:tcPr>
            <w:tcW w:w="1260" w:type="dxa"/>
            <w:tcBorders>
              <w:top w:val="nil"/>
              <w:left w:val="single" w:sz="4" w:space="0" w:color="000000" w:themeColor="text1"/>
              <w:bottom w:val="nil"/>
              <w:right w:val="single" w:sz="8" w:space="0" w:color="000000" w:themeColor="text1"/>
            </w:tcBorders>
            <w:shd w:val="clear" w:color="auto" w:fill="auto"/>
            <w:tcMar>
              <w:top w:w="12" w:type="dxa"/>
              <w:left w:w="12" w:type="dxa"/>
              <w:bottom w:w="0" w:type="dxa"/>
              <w:right w:w="12" w:type="dxa"/>
            </w:tcMar>
            <w:vAlign w:val="bottom"/>
            <w:hideMark/>
          </w:tcPr>
          <w:p w14:paraId="12E4F9C4"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1</w:t>
            </w:r>
          </w:p>
        </w:tc>
      </w:tr>
      <w:tr w:rsidR="00B030D1" w:rsidRPr="00BD4D75" w14:paraId="40A11326" w14:textId="77777777" w:rsidTr="00644656">
        <w:trPr>
          <w:trHeight w:val="292"/>
        </w:trPr>
        <w:tc>
          <w:tcPr>
            <w:tcW w:w="0" w:type="auto"/>
            <w:vMerge/>
            <w:tcBorders>
              <w:left w:val="single" w:sz="4" w:space="0" w:color="auto"/>
            </w:tcBorders>
            <w:vAlign w:val="center"/>
            <w:hideMark/>
          </w:tcPr>
          <w:p w14:paraId="647804B0" w14:textId="77777777" w:rsidR="00B030D1" w:rsidRPr="00BD4D75" w:rsidRDefault="00B030D1" w:rsidP="00636AB8">
            <w:pPr>
              <w:pStyle w:val="Textoindependiente"/>
              <w:spacing w:line="276" w:lineRule="auto"/>
              <w:jc w:val="both"/>
              <w:rPr>
                <w:b/>
                <w:sz w:val="22"/>
                <w:szCs w:val="22"/>
                <w:lang w:val="es-CL"/>
              </w:rPr>
            </w:pPr>
          </w:p>
        </w:tc>
        <w:tc>
          <w:tcPr>
            <w:tcW w:w="6020" w:type="dxa"/>
            <w:tcBorders>
              <w:top w:val="nil"/>
              <w:left w:val="single" w:sz="8" w:space="0" w:color="000000" w:themeColor="text1"/>
              <w:bottom w:val="single" w:sz="8" w:space="0" w:color="000000" w:themeColor="text1"/>
              <w:right w:val="single" w:sz="4" w:space="0" w:color="000000" w:themeColor="text1"/>
            </w:tcBorders>
            <w:shd w:val="clear" w:color="auto" w:fill="auto"/>
            <w:tcMar>
              <w:top w:w="12" w:type="dxa"/>
              <w:left w:w="12" w:type="dxa"/>
              <w:bottom w:w="0" w:type="dxa"/>
              <w:right w:w="12" w:type="dxa"/>
            </w:tcMar>
            <w:vAlign w:val="bottom"/>
            <w:hideMark/>
          </w:tcPr>
          <w:p w14:paraId="6B58B1F8" w14:textId="21FEB9F4" w:rsidR="00B030D1" w:rsidRPr="00BD4D75" w:rsidRDefault="00B030D1" w:rsidP="00636AB8">
            <w:pPr>
              <w:pStyle w:val="Textoindependiente"/>
              <w:spacing w:line="276" w:lineRule="auto"/>
              <w:rPr>
                <w:b/>
                <w:sz w:val="22"/>
                <w:szCs w:val="22"/>
                <w:lang w:val="es-CL"/>
              </w:rPr>
            </w:pPr>
            <w:r w:rsidRPr="00BD4D75">
              <w:rPr>
                <w:b/>
                <w:sz w:val="22"/>
                <w:szCs w:val="22"/>
                <w:lang w:val="es-CL"/>
              </w:rPr>
              <w:t xml:space="preserve">Sobre </w:t>
            </w:r>
            <w:r w:rsidR="00C419F2" w:rsidRPr="00BD4D75">
              <w:rPr>
                <w:b/>
                <w:sz w:val="22"/>
                <w:szCs w:val="22"/>
                <w:lang w:val="es-CL"/>
              </w:rPr>
              <w:t>5</w:t>
            </w:r>
            <w:r w:rsidRPr="00BD4D75">
              <w:rPr>
                <w:b/>
                <w:sz w:val="22"/>
                <w:szCs w:val="22"/>
                <w:lang w:val="es-CL"/>
              </w:rPr>
              <w:t>%</w:t>
            </w:r>
          </w:p>
        </w:tc>
        <w:tc>
          <w:tcPr>
            <w:tcW w:w="1260" w:type="dxa"/>
            <w:tcBorders>
              <w:top w:val="nil"/>
              <w:left w:val="single" w:sz="4" w:space="0" w:color="000000" w:themeColor="text1"/>
              <w:bottom w:val="single" w:sz="8" w:space="0" w:color="000000" w:themeColor="text1"/>
              <w:right w:val="single" w:sz="8" w:space="0" w:color="000000" w:themeColor="text1"/>
            </w:tcBorders>
            <w:shd w:val="clear" w:color="auto" w:fill="auto"/>
            <w:tcMar>
              <w:top w:w="12" w:type="dxa"/>
              <w:left w:w="12" w:type="dxa"/>
              <w:bottom w:w="0" w:type="dxa"/>
              <w:right w:w="12" w:type="dxa"/>
            </w:tcMar>
            <w:vAlign w:val="bottom"/>
            <w:hideMark/>
          </w:tcPr>
          <w:p w14:paraId="44B075B9"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0</w:t>
            </w:r>
          </w:p>
        </w:tc>
      </w:tr>
      <w:tr w:rsidR="00B030D1" w:rsidRPr="00BD4D75" w14:paraId="0ADF47F1" w14:textId="77777777" w:rsidTr="00482FC3">
        <w:trPr>
          <w:trHeight w:val="278"/>
        </w:trPr>
        <w:tc>
          <w:tcPr>
            <w:tcW w:w="2680" w:type="dxa"/>
            <w:vMerge w:val="restar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2" w:type="dxa"/>
              <w:left w:w="12" w:type="dxa"/>
              <w:bottom w:w="0" w:type="dxa"/>
              <w:right w:w="12" w:type="dxa"/>
            </w:tcMar>
            <w:vAlign w:val="center"/>
            <w:hideMark/>
          </w:tcPr>
          <w:p w14:paraId="7E686394" w14:textId="77C1CA29" w:rsidR="00B030D1" w:rsidRPr="00BD4D75" w:rsidRDefault="00B030D1" w:rsidP="00636AB8">
            <w:pPr>
              <w:pStyle w:val="Textoindependiente"/>
              <w:spacing w:line="276" w:lineRule="auto"/>
              <w:jc w:val="center"/>
              <w:rPr>
                <w:b/>
                <w:bCs/>
                <w:sz w:val="22"/>
                <w:szCs w:val="22"/>
                <w:lang w:val="es-CL"/>
              </w:rPr>
            </w:pPr>
            <w:r w:rsidRPr="00BD4D75">
              <w:rPr>
                <w:b/>
                <w:bCs/>
                <w:sz w:val="22"/>
                <w:szCs w:val="22"/>
                <w:lang w:val="es-CL"/>
              </w:rPr>
              <w:t xml:space="preserve">NDS </w:t>
            </w:r>
          </w:p>
        </w:tc>
        <w:tc>
          <w:tcPr>
            <w:tcW w:w="6020" w:type="dxa"/>
            <w:tcBorders>
              <w:top w:val="single" w:sz="8" w:space="0" w:color="000000" w:themeColor="text1"/>
              <w:left w:val="single" w:sz="8" w:space="0" w:color="000000" w:themeColor="text1"/>
              <w:bottom w:val="single" w:sz="4" w:space="0" w:color="auto"/>
              <w:right w:val="single" w:sz="4" w:space="0" w:color="000000" w:themeColor="text1"/>
            </w:tcBorders>
            <w:shd w:val="clear" w:color="auto" w:fill="auto"/>
            <w:tcMar>
              <w:top w:w="12" w:type="dxa"/>
              <w:left w:w="12" w:type="dxa"/>
              <w:bottom w:w="0" w:type="dxa"/>
              <w:right w:w="12" w:type="dxa"/>
            </w:tcMar>
            <w:vAlign w:val="bottom"/>
            <w:hideMark/>
          </w:tcPr>
          <w:p w14:paraId="05C12F9D" w14:textId="15D96096" w:rsidR="00B030D1" w:rsidRPr="00BD4D75" w:rsidRDefault="00B030D1" w:rsidP="00636AB8">
            <w:pPr>
              <w:pStyle w:val="Textoindependiente"/>
              <w:spacing w:line="276" w:lineRule="auto"/>
              <w:jc w:val="center"/>
              <w:rPr>
                <w:b/>
                <w:sz w:val="22"/>
                <w:szCs w:val="22"/>
                <w:lang w:val="es-CL"/>
              </w:rPr>
            </w:pPr>
            <w:r w:rsidRPr="00BD4D75">
              <w:rPr>
                <w:b/>
                <w:bCs/>
                <w:sz w:val="22"/>
                <w:szCs w:val="22"/>
                <w:lang w:val="es-CL"/>
              </w:rPr>
              <w:t>NDS (</w:t>
            </w:r>
            <w:r w:rsidR="007D2F1C" w:rsidRPr="00BD4D75">
              <w:rPr>
                <w:b/>
                <w:bCs/>
                <w:sz w:val="22"/>
                <w:szCs w:val="22"/>
                <w:lang w:val="es-CL"/>
              </w:rPr>
              <w:t>30</w:t>
            </w:r>
            <w:r w:rsidRPr="00BD4D75">
              <w:rPr>
                <w:b/>
                <w:bCs/>
                <w:sz w:val="22"/>
                <w:szCs w:val="22"/>
                <w:lang w:val="es-CL"/>
              </w:rPr>
              <w:t>%)</w:t>
            </w:r>
          </w:p>
        </w:tc>
        <w:tc>
          <w:tcPr>
            <w:tcW w:w="1260" w:type="dxa"/>
            <w:tcBorders>
              <w:top w:val="single" w:sz="8" w:space="0" w:color="000000" w:themeColor="text1"/>
              <w:left w:val="single" w:sz="4" w:space="0" w:color="000000" w:themeColor="text1"/>
              <w:bottom w:val="single" w:sz="4" w:space="0" w:color="auto"/>
              <w:right w:val="single" w:sz="8" w:space="0" w:color="000000" w:themeColor="text1"/>
            </w:tcBorders>
            <w:shd w:val="clear" w:color="auto" w:fill="auto"/>
            <w:tcMar>
              <w:top w:w="12" w:type="dxa"/>
              <w:left w:w="12" w:type="dxa"/>
              <w:bottom w:w="0" w:type="dxa"/>
              <w:right w:w="12" w:type="dxa"/>
            </w:tcMar>
            <w:vAlign w:val="bottom"/>
            <w:hideMark/>
          </w:tcPr>
          <w:p w14:paraId="5F4C3D7A" w14:textId="77777777" w:rsidR="00B030D1" w:rsidRPr="00BD4D75" w:rsidRDefault="00B030D1" w:rsidP="00636AB8">
            <w:pPr>
              <w:pStyle w:val="Textoindependiente"/>
              <w:spacing w:line="276" w:lineRule="auto"/>
              <w:jc w:val="center"/>
              <w:rPr>
                <w:b/>
                <w:bCs/>
                <w:sz w:val="22"/>
                <w:szCs w:val="22"/>
                <w:lang w:val="es-CL"/>
              </w:rPr>
            </w:pPr>
          </w:p>
        </w:tc>
      </w:tr>
      <w:tr w:rsidR="00B030D1" w:rsidRPr="00BD4D75" w14:paraId="0C79FD4F" w14:textId="77777777" w:rsidTr="00482FC3">
        <w:trPr>
          <w:trHeight w:val="278"/>
        </w:trPr>
        <w:tc>
          <w:tcPr>
            <w:tcW w:w="0" w:type="auto"/>
            <w:vMerge/>
            <w:tcBorders>
              <w:left w:val="single" w:sz="4" w:space="0" w:color="auto"/>
              <w:right w:val="single" w:sz="4" w:space="0" w:color="auto"/>
            </w:tcBorders>
            <w:vAlign w:val="center"/>
            <w:hideMark/>
          </w:tcPr>
          <w:p w14:paraId="32D79B21" w14:textId="77777777" w:rsidR="00B030D1" w:rsidRPr="00BD4D75" w:rsidRDefault="00B030D1" w:rsidP="00636AB8">
            <w:pPr>
              <w:pStyle w:val="Textoindependiente"/>
              <w:spacing w:line="276" w:lineRule="auto"/>
              <w:jc w:val="center"/>
              <w:rPr>
                <w:b/>
                <w:bCs/>
                <w:sz w:val="22"/>
                <w:szCs w:val="22"/>
                <w:lang w:val="es-CL"/>
              </w:rPr>
            </w:pPr>
          </w:p>
        </w:tc>
        <w:tc>
          <w:tcPr>
            <w:tcW w:w="6020" w:type="dxa"/>
            <w:tcBorders>
              <w:top w:val="single" w:sz="4" w:space="0" w:color="auto"/>
              <w:left w:val="single" w:sz="4" w:space="0" w:color="auto"/>
              <w:right w:val="single" w:sz="4" w:space="0" w:color="auto"/>
            </w:tcBorders>
            <w:shd w:val="clear" w:color="auto" w:fill="auto"/>
            <w:tcMar>
              <w:top w:w="12" w:type="dxa"/>
              <w:left w:w="12" w:type="dxa"/>
              <w:bottom w:w="0" w:type="dxa"/>
              <w:right w:w="12" w:type="dxa"/>
            </w:tcMar>
            <w:hideMark/>
          </w:tcPr>
          <w:p w14:paraId="14670BC5" w14:textId="2167F62F" w:rsidR="00B030D1" w:rsidRPr="00BD4D75" w:rsidRDefault="00B030D1" w:rsidP="00636AB8">
            <w:pPr>
              <w:pStyle w:val="Textoindependiente"/>
              <w:spacing w:line="276" w:lineRule="auto"/>
              <w:rPr>
                <w:b/>
                <w:sz w:val="22"/>
                <w:szCs w:val="22"/>
                <w:lang w:val="es-CL"/>
              </w:rPr>
            </w:pPr>
            <w:r w:rsidRPr="00BD4D75">
              <w:rPr>
                <w:b/>
                <w:sz w:val="22"/>
                <w:szCs w:val="22"/>
                <w:lang w:val="es-CL"/>
              </w:rPr>
              <w:t>100%</w:t>
            </w:r>
          </w:p>
        </w:tc>
        <w:tc>
          <w:tcPr>
            <w:tcW w:w="1260" w:type="dxa"/>
            <w:tcBorders>
              <w:top w:val="single" w:sz="4" w:space="0" w:color="auto"/>
              <w:left w:val="single" w:sz="4" w:space="0" w:color="auto"/>
              <w:right w:val="single" w:sz="4" w:space="0" w:color="auto"/>
            </w:tcBorders>
            <w:shd w:val="clear" w:color="auto" w:fill="auto"/>
            <w:tcMar>
              <w:top w:w="12" w:type="dxa"/>
              <w:left w:w="12" w:type="dxa"/>
              <w:bottom w:w="0" w:type="dxa"/>
              <w:right w:w="12" w:type="dxa"/>
            </w:tcMar>
            <w:vAlign w:val="bottom"/>
            <w:hideMark/>
          </w:tcPr>
          <w:p w14:paraId="503B42AE"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5</w:t>
            </w:r>
          </w:p>
        </w:tc>
      </w:tr>
      <w:tr w:rsidR="00B030D1" w:rsidRPr="00BD4D75" w14:paraId="2C8A07E8" w14:textId="77777777" w:rsidTr="00482FC3">
        <w:trPr>
          <w:trHeight w:val="278"/>
        </w:trPr>
        <w:tc>
          <w:tcPr>
            <w:tcW w:w="0" w:type="auto"/>
            <w:vMerge/>
            <w:tcBorders>
              <w:left w:val="single" w:sz="4" w:space="0" w:color="auto"/>
              <w:right w:val="single" w:sz="4" w:space="0" w:color="auto"/>
            </w:tcBorders>
            <w:vAlign w:val="center"/>
            <w:hideMark/>
          </w:tcPr>
          <w:p w14:paraId="3EF768FC" w14:textId="77777777" w:rsidR="00B030D1" w:rsidRPr="00BD4D75" w:rsidRDefault="00B030D1" w:rsidP="00636AB8">
            <w:pPr>
              <w:pStyle w:val="Textoindependiente"/>
              <w:spacing w:line="276" w:lineRule="auto"/>
              <w:jc w:val="center"/>
              <w:rPr>
                <w:b/>
                <w:bCs/>
                <w:sz w:val="22"/>
                <w:szCs w:val="22"/>
                <w:lang w:val="es-CL"/>
              </w:rPr>
            </w:pPr>
          </w:p>
        </w:tc>
        <w:tc>
          <w:tcPr>
            <w:tcW w:w="6020" w:type="dxa"/>
            <w:tcBorders>
              <w:left w:val="single" w:sz="4" w:space="0" w:color="auto"/>
              <w:right w:val="single" w:sz="4" w:space="0" w:color="auto"/>
            </w:tcBorders>
            <w:shd w:val="clear" w:color="auto" w:fill="auto"/>
            <w:tcMar>
              <w:top w:w="12" w:type="dxa"/>
              <w:left w:w="12" w:type="dxa"/>
              <w:bottom w:w="0" w:type="dxa"/>
              <w:right w:w="12" w:type="dxa"/>
            </w:tcMar>
            <w:hideMark/>
          </w:tcPr>
          <w:p w14:paraId="3483689C" w14:textId="21260289" w:rsidR="00B030D1" w:rsidRPr="00BD4D75" w:rsidRDefault="00C026C6" w:rsidP="00636AB8">
            <w:pPr>
              <w:pStyle w:val="Textoindependiente"/>
              <w:spacing w:line="276" w:lineRule="auto"/>
              <w:rPr>
                <w:b/>
                <w:sz w:val="22"/>
                <w:szCs w:val="22"/>
                <w:lang w:val="es-CL"/>
              </w:rPr>
            </w:pPr>
            <w:r w:rsidRPr="00BD4D75">
              <w:rPr>
                <w:b/>
                <w:sz w:val="22"/>
                <w:szCs w:val="22"/>
                <w:lang w:val="es-CL"/>
              </w:rPr>
              <w:t xml:space="preserve">Entre </w:t>
            </w:r>
            <w:r w:rsidR="00616242" w:rsidRPr="00BD4D75">
              <w:rPr>
                <w:b/>
                <w:sz w:val="22"/>
                <w:szCs w:val="22"/>
                <w:lang w:val="es-CL"/>
              </w:rPr>
              <w:t>97</w:t>
            </w:r>
            <w:r w:rsidR="00B030D1" w:rsidRPr="00BD4D75">
              <w:rPr>
                <w:b/>
                <w:sz w:val="22"/>
                <w:szCs w:val="22"/>
                <w:lang w:val="es-CL"/>
              </w:rPr>
              <w:t xml:space="preserve">% </w:t>
            </w:r>
            <w:r w:rsidRPr="00BD4D75">
              <w:rPr>
                <w:b/>
                <w:sz w:val="22"/>
                <w:szCs w:val="22"/>
                <w:lang w:val="es-CL"/>
              </w:rPr>
              <w:t xml:space="preserve">y menos de </w:t>
            </w:r>
            <w:r w:rsidR="00616242" w:rsidRPr="00BD4D75">
              <w:rPr>
                <w:b/>
                <w:sz w:val="22"/>
                <w:szCs w:val="22"/>
                <w:lang w:val="es-CL"/>
              </w:rPr>
              <w:t>100</w:t>
            </w:r>
            <w:r w:rsidR="00B030D1" w:rsidRPr="00BD4D75">
              <w:rPr>
                <w:b/>
                <w:sz w:val="22"/>
                <w:szCs w:val="22"/>
                <w:lang w:val="es-CL"/>
              </w:rPr>
              <w:t>%</w:t>
            </w:r>
          </w:p>
        </w:tc>
        <w:tc>
          <w:tcPr>
            <w:tcW w:w="1260" w:type="dxa"/>
            <w:tcBorders>
              <w:left w:val="single" w:sz="4" w:space="0" w:color="auto"/>
              <w:right w:val="single" w:sz="4" w:space="0" w:color="auto"/>
            </w:tcBorders>
            <w:shd w:val="clear" w:color="auto" w:fill="auto"/>
            <w:tcMar>
              <w:top w:w="12" w:type="dxa"/>
              <w:left w:w="12" w:type="dxa"/>
              <w:bottom w:w="0" w:type="dxa"/>
              <w:right w:w="12" w:type="dxa"/>
            </w:tcMar>
            <w:vAlign w:val="bottom"/>
            <w:hideMark/>
          </w:tcPr>
          <w:p w14:paraId="3050F314"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4</w:t>
            </w:r>
          </w:p>
        </w:tc>
      </w:tr>
      <w:tr w:rsidR="00B030D1" w:rsidRPr="00BD4D75" w14:paraId="4BF3A58E" w14:textId="77777777" w:rsidTr="00482FC3">
        <w:trPr>
          <w:trHeight w:val="278"/>
        </w:trPr>
        <w:tc>
          <w:tcPr>
            <w:tcW w:w="0" w:type="auto"/>
            <w:vMerge/>
            <w:tcBorders>
              <w:left w:val="single" w:sz="4" w:space="0" w:color="auto"/>
              <w:right w:val="single" w:sz="4" w:space="0" w:color="auto"/>
            </w:tcBorders>
            <w:vAlign w:val="center"/>
            <w:hideMark/>
          </w:tcPr>
          <w:p w14:paraId="465E0741" w14:textId="77777777" w:rsidR="00B030D1" w:rsidRPr="00BD4D75" w:rsidRDefault="00B030D1" w:rsidP="00636AB8">
            <w:pPr>
              <w:pStyle w:val="Textoindependiente"/>
              <w:spacing w:line="276" w:lineRule="auto"/>
              <w:jc w:val="center"/>
              <w:rPr>
                <w:b/>
                <w:bCs/>
                <w:sz w:val="22"/>
                <w:szCs w:val="22"/>
                <w:lang w:val="es-CL"/>
              </w:rPr>
            </w:pPr>
          </w:p>
        </w:tc>
        <w:tc>
          <w:tcPr>
            <w:tcW w:w="6020" w:type="dxa"/>
            <w:tcBorders>
              <w:left w:val="single" w:sz="4" w:space="0" w:color="auto"/>
              <w:right w:val="single" w:sz="4" w:space="0" w:color="auto"/>
            </w:tcBorders>
            <w:shd w:val="clear" w:color="auto" w:fill="auto"/>
            <w:tcMar>
              <w:top w:w="12" w:type="dxa"/>
              <w:left w:w="12" w:type="dxa"/>
              <w:bottom w:w="0" w:type="dxa"/>
              <w:right w:w="12" w:type="dxa"/>
            </w:tcMar>
            <w:hideMark/>
          </w:tcPr>
          <w:p w14:paraId="20491664" w14:textId="4A3BF8EB" w:rsidR="00B030D1" w:rsidRPr="00BD4D75" w:rsidRDefault="00C554AD" w:rsidP="00636AB8">
            <w:pPr>
              <w:pStyle w:val="Textoindependiente"/>
              <w:spacing w:line="276" w:lineRule="auto"/>
              <w:rPr>
                <w:b/>
                <w:sz w:val="22"/>
                <w:szCs w:val="22"/>
                <w:lang w:val="es-CL"/>
              </w:rPr>
            </w:pPr>
            <w:r w:rsidRPr="00BD4D75">
              <w:rPr>
                <w:b/>
                <w:sz w:val="22"/>
                <w:szCs w:val="22"/>
                <w:lang w:val="es-CL"/>
              </w:rPr>
              <w:t xml:space="preserve">Entre </w:t>
            </w:r>
            <w:r w:rsidR="00CF3C6A" w:rsidRPr="00BD4D75">
              <w:rPr>
                <w:b/>
                <w:sz w:val="22"/>
                <w:szCs w:val="22"/>
                <w:lang w:val="es-CL"/>
              </w:rPr>
              <w:t>95% y m</w:t>
            </w:r>
            <w:r w:rsidR="00782B29" w:rsidRPr="00BD4D75">
              <w:rPr>
                <w:b/>
                <w:sz w:val="22"/>
                <w:szCs w:val="22"/>
                <w:lang w:val="es-CL"/>
              </w:rPr>
              <w:t>enos de 97%</w:t>
            </w:r>
          </w:p>
        </w:tc>
        <w:tc>
          <w:tcPr>
            <w:tcW w:w="1260" w:type="dxa"/>
            <w:tcBorders>
              <w:left w:val="single" w:sz="4" w:space="0" w:color="auto"/>
              <w:right w:val="single" w:sz="4" w:space="0" w:color="auto"/>
            </w:tcBorders>
            <w:shd w:val="clear" w:color="auto" w:fill="auto"/>
            <w:tcMar>
              <w:top w:w="12" w:type="dxa"/>
              <w:left w:w="12" w:type="dxa"/>
              <w:bottom w:w="0" w:type="dxa"/>
              <w:right w:w="12" w:type="dxa"/>
            </w:tcMar>
            <w:vAlign w:val="bottom"/>
            <w:hideMark/>
          </w:tcPr>
          <w:p w14:paraId="2EECC2A3"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3</w:t>
            </w:r>
          </w:p>
        </w:tc>
      </w:tr>
      <w:tr w:rsidR="00B030D1" w:rsidRPr="00BD4D75" w14:paraId="2D2CCCB5" w14:textId="77777777" w:rsidTr="00482FC3">
        <w:trPr>
          <w:trHeight w:val="278"/>
        </w:trPr>
        <w:tc>
          <w:tcPr>
            <w:tcW w:w="0" w:type="auto"/>
            <w:vMerge/>
            <w:tcBorders>
              <w:left w:val="single" w:sz="4" w:space="0" w:color="auto"/>
              <w:right w:val="single" w:sz="4" w:space="0" w:color="auto"/>
            </w:tcBorders>
            <w:vAlign w:val="center"/>
            <w:hideMark/>
          </w:tcPr>
          <w:p w14:paraId="5D231738" w14:textId="77777777" w:rsidR="00B030D1" w:rsidRPr="00BD4D75" w:rsidRDefault="00B030D1" w:rsidP="00636AB8">
            <w:pPr>
              <w:pStyle w:val="Textoindependiente"/>
              <w:spacing w:line="276" w:lineRule="auto"/>
              <w:jc w:val="center"/>
              <w:rPr>
                <w:b/>
                <w:bCs/>
                <w:sz w:val="22"/>
                <w:szCs w:val="22"/>
                <w:lang w:val="es-CL"/>
              </w:rPr>
            </w:pPr>
          </w:p>
        </w:tc>
        <w:tc>
          <w:tcPr>
            <w:tcW w:w="6020" w:type="dxa"/>
            <w:tcBorders>
              <w:left w:val="single" w:sz="4" w:space="0" w:color="auto"/>
              <w:right w:val="single" w:sz="4" w:space="0" w:color="auto"/>
            </w:tcBorders>
            <w:shd w:val="clear" w:color="auto" w:fill="auto"/>
            <w:tcMar>
              <w:top w:w="12" w:type="dxa"/>
              <w:left w:w="12" w:type="dxa"/>
              <w:bottom w:w="0" w:type="dxa"/>
              <w:right w:w="12" w:type="dxa"/>
            </w:tcMar>
            <w:hideMark/>
          </w:tcPr>
          <w:p w14:paraId="263EA8FF" w14:textId="3372E2FB" w:rsidR="00B030D1" w:rsidRPr="00BD4D75" w:rsidRDefault="00CF3C6A" w:rsidP="00636AB8">
            <w:pPr>
              <w:pStyle w:val="Textoindependiente"/>
              <w:spacing w:line="276" w:lineRule="auto"/>
              <w:rPr>
                <w:b/>
                <w:sz w:val="22"/>
                <w:szCs w:val="22"/>
                <w:lang w:val="es-CL"/>
              </w:rPr>
            </w:pPr>
            <w:r w:rsidRPr="00BD4D75">
              <w:rPr>
                <w:b/>
                <w:sz w:val="22"/>
                <w:szCs w:val="22"/>
                <w:lang w:val="es-CL"/>
              </w:rPr>
              <w:t>Entre 90% y menos de 95%</w:t>
            </w:r>
          </w:p>
        </w:tc>
        <w:tc>
          <w:tcPr>
            <w:tcW w:w="1260" w:type="dxa"/>
            <w:tcBorders>
              <w:left w:val="single" w:sz="4" w:space="0" w:color="auto"/>
              <w:right w:val="single" w:sz="4" w:space="0" w:color="auto"/>
            </w:tcBorders>
            <w:shd w:val="clear" w:color="auto" w:fill="auto"/>
            <w:tcMar>
              <w:top w:w="12" w:type="dxa"/>
              <w:left w:w="12" w:type="dxa"/>
              <w:bottom w:w="0" w:type="dxa"/>
              <w:right w:w="12" w:type="dxa"/>
            </w:tcMar>
            <w:vAlign w:val="bottom"/>
            <w:hideMark/>
          </w:tcPr>
          <w:p w14:paraId="4CE5F675"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2</w:t>
            </w:r>
          </w:p>
        </w:tc>
      </w:tr>
      <w:tr w:rsidR="00B030D1" w:rsidRPr="00BD4D75" w14:paraId="3FEB8E6D" w14:textId="77777777" w:rsidTr="00482FC3">
        <w:trPr>
          <w:trHeight w:val="278"/>
        </w:trPr>
        <w:tc>
          <w:tcPr>
            <w:tcW w:w="0" w:type="auto"/>
            <w:vMerge/>
            <w:tcBorders>
              <w:left w:val="single" w:sz="4" w:space="0" w:color="auto"/>
              <w:right w:val="single" w:sz="4" w:space="0" w:color="auto"/>
            </w:tcBorders>
            <w:vAlign w:val="center"/>
            <w:hideMark/>
          </w:tcPr>
          <w:p w14:paraId="2AB60C4E" w14:textId="77777777" w:rsidR="00B030D1" w:rsidRPr="00BD4D75" w:rsidRDefault="00B030D1" w:rsidP="00636AB8">
            <w:pPr>
              <w:pStyle w:val="Textoindependiente"/>
              <w:spacing w:line="276" w:lineRule="auto"/>
              <w:jc w:val="center"/>
              <w:rPr>
                <w:b/>
                <w:bCs/>
                <w:sz w:val="22"/>
                <w:szCs w:val="22"/>
                <w:lang w:val="es-CL"/>
              </w:rPr>
            </w:pPr>
          </w:p>
        </w:tc>
        <w:tc>
          <w:tcPr>
            <w:tcW w:w="6020" w:type="dxa"/>
            <w:tcBorders>
              <w:left w:val="single" w:sz="4" w:space="0" w:color="auto"/>
              <w:right w:val="single" w:sz="4" w:space="0" w:color="auto"/>
            </w:tcBorders>
            <w:shd w:val="clear" w:color="auto" w:fill="auto"/>
            <w:tcMar>
              <w:top w:w="12" w:type="dxa"/>
              <w:left w:w="12" w:type="dxa"/>
              <w:bottom w:w="0" w:type="dxa"/>
              <w:right w:w="12" w:type="dxa"/>
            </w:tcMar>
            <w:hideMark/>
          </w:tcPr>
          <w:p w14:paraId="2502C9EE" w14:textId="06E9E688" w:rsidR="00B030D1" w:rsidRPr="00BD4D75" w:rsidRDefault="00CF3C6A" w:rsidP="00636AB8">
            <w:pPr>
              <w:pStyle w:val="Textoindependiente"/>
              <w:spacing w:line="276" w:lineRule="auto"/>
              <w:rPr>
                <w:b/>
                <w:sz w:val="22"/>
                <w:szCs w:val="22"/>
                <w:lang w:val="es-CL"/>
              </w:rPr>
            </w:pPr>
            <w:r w:rsidRPr="00BD4D75">
              <w:rPr>
                <w:b/>
                <w:sz w:val="22"/>
                <w:szCs w:val="22"/>
                <w:lang w:val="es-CL"/>
              </w:rPr>
              <w:t xml:space="preserve">Entre </w:t>
            </w:r>
            <w:r w:rsidR="0041474E" w:rsidRPr="00BD4D75">
              <w:rPr>
                <w:b/>
                <w:sz w:val="22"/>
                <w:szCs w:val="22"/>
                <w:lang w:val="es-CL"/>
              </w:rPr>
              <w:t>85</w:t>
            </w:r>
            <w:r w:rsidR="00B030D1" w:rsidRPr="00BD4D75">
              <w:rPr>
                <w:b/>
                <w:sz w:val="22"/>
                <w:szCs w:val="22"/>
                <w:lang w:val="es-CL"/>
              </w:rPr>
              <w:t xml:space="preserve">% </w:t>
            </w:r>
            <w:r w:rsidRPr="00BD4D75">
              <w:rPr>
                <w:b/>
                <w:sz w:val="22"/>
                <w:szCs w:val="22"/>
                <w:lang w:val="es-CL"/>
              </w:rPr>
              <w:t>y menos de 90</w:t>
            </w:r>
            <w:r w:rsidR="00B030D1" w:rsidRPr="00BD4D75">
              <w:rPr>
                <w:b/>
                <w:sz w:val="22"/>
                <w:szCs w:val="22"/>
                <w:lang w:val="es-CL"/>
              </w:rPr>
              <w:t>%</w:t>
            </w:r>
          </w:p>
        </w:tc>
        <w:tc>
          <w:tcPr>
            <w:tcW w:w="1260" w:type="dxa"/>
            <w:tcBorders>
              <w:left w:val="single" w:sz="4" w:space="0" w:color="auto"/>
              <w:right w:val="single" w:sz="4" w:space="0" w:color="auto"/>
            </w:tcBorders>
            <w:shd w:val="clear" w:color="auto" w:fill="auto"/>
            <w:tcMar>
              <w:top w:w="12" w:type="dxa"/>
              <w:left w:w="12" w:type="dxa"/>
              <w:bottom w:w="0" w:type="dxa"/>
              <w:right w:w="12" w:type="dxa"/>
            </w:tcMar>
            <w:vAlign w:val="bottom"/>
            <w:hideMark/>
          </w:tcPr>
          <w:p w14:paraId="77096EC6" w14:textId="77777777"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1</w:t>
            </w:r>
          </w:p>
        </w:tc>
      </w:tr>
      <w:tr w:rsidR="00FA2BEF" w:rsidRPr="00BD4D75" w14:paraId="53F21869" w14:textId="77777777" w:rsidTr="00482FC3">
        <w:trPr>
          <w:trHeight w:val="292"/>
        </w:trPr>
        <w:tc>
          <w:tcPr>
            <w:tcW w:w="0" w:type="auto"/>
            <w:vMerge/>
            <w:tcBorders>
              <w:left w:val="single" w:sz="4" w:space="0" w:color="auto"/>
              <w:bottom w:val="single" w:sz="4" w:space="0" w:color="auto"/>
              <w:right w:val="single" w:sz="4" w:space="0" w:color="auto"/>
            </w:tcBorders>
            <w:vAlign w:val="center"/>
            <w:hideMark/>
          </w:tcPr>
          <w:p w14:paraId="4AC3C609" w14:textId="77777777" w:rsidR="00B030D1" w:rsidRPr="00BD4D75" w:rsidRDefault="00B030D1" w:rsidP="00636AB8">
            <w:pPr>
              <w:pStyle w:val="Textoindependiente"/>
              <w:spacing w:line="276" w:lineRule="auto"/>
              <w:jc w:val="center"/>
              <w:rPr>
                <w:b/>
                <w:bCs/>
                <w:sz w:val="22"/>
                <w:szCs w:val="22"/>
                <w:lang w:val="es-CL"/>
              </w:rPr>
            </w:pPr>
          </w:p>
        </w:tc>
        <w:tc>
          <w:tcPr>
            <w:tcW w:w="6020" w:type="dxa"/>
            <w:tcBorders>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14:paraId="4A159DD0" w14:textId="134B848C" w:rsidR="00A60192" w:rsidRPr="00BD4D75" w:rsidRDefault="0041474E" w:rsidP="00636AB8">
            <w:pPr>
              <w:pStyle w:val="Textoindependiente"/>
              <w:spacing w:line="276" w:lineRule="auto"/>
              <w:rPr>
                <w:b/>
                <w:sz w:val="22"/>
                <w:szCs w:val="22"/>
                <w:lang w:val="es-CL"/>
              </w:rPr>
            </w:pPr>
            <w:r w:rsidRPr="00BD4D75">
              <w:rPr>
                <w:b/>
                <w:sz w:val="22"/>
                <w:szCs w:val="22"/>
                <w:lang w:val="es-CL"/>
              </w:rPr>
              <w:t xml:space="preserve">Menos de </w:t>
            </w:r>
            <w:r w:rsidR="00470EFA" w:rsidRPr="00BD4D75">
              <w:rPr>
                <w:b/>
                <w:sz w:val="22"/>
                <w:szCs w:val="22"/>
                <w:lang w:val="es-CL"/>
              </w:rPr>
              <w:t>85</w:t>
            </w:r>
            <w:r w:rsidR="00B030D1" w:rsidRPr="00BD4D75">
              <w:rPr>
                <w:b/>
                <w:sz w:val="22"/>
                <w:szCs w:val="22"/>
                <w:lang w:val="es-CL"/>
              </w:rPr>
              <w:t xml:space="preserve">% </w:t>
            </w:r>
          </w:p>
          <w:p w14:paraId="53912A53" w14:textId="5B5C4A17" w:rsidR="00D35780" w:rsidRPr="00BD4D75" w:rsidRDefault="00D35780" w:rsidP="00636AB8">
            <w:pPr>
              <w:pStyle w:val="Textoindependiente"/>
              <w:spacing w:line="276" w:lineRule="auto"/>
              <w:rPr>
                <w:b/>
                <w:sz w:val="22"/>
                <w:szCs w:val="22"/>
                <w:lang w:val="es-CL"/>
              </w:rPr>
            </w:pPr>
          </w:p>
        </w:tc>
        <w:tc>
          <w:tcPr>
            <w:tcW w:w="1260" w:type="dxa"/>
            <w:tcBorders>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hideMark/>
          </w:tcPr>
          <w:p w14:paraId="217B89DE" w14:textId="33BE3B53" w:rsidR="00D35780" w:rsidRPr="00BD4D75" w:rsidRDefault="00B030D1" w:rsidP="005703E8">
            <w:pPr>
              <w:pStyle w:val="Textoindependiente"/>
              <w:spacing w:line="276" w:lineRule="auto"/>
              <w:jc w:val="center"/>
              <w:rPr>
                <w:b/>
                <w:sz w:val="22"/>
                <w:szCs w:val="22"/>
                <w:lang w:val="es-CL"/>
              </w:rPr>
            </w:pPr>
            <w:r w:rsidRPr="00BD4D75">
              <w:rPr>
                <w:b/>
                <w:sz w:val="22"/>
                <w:szCs w:val="22"/>
                <w:lang w:val="es-CL"/>
              </w:rPr>
              <w:t>0</w:t>
            </w:r>
          </w:p>
          <w:p w14:paraId="031190F1" w14:textId="77777777" w:rsidR="00D35780" w:rsidRPr="00BD4D75" w:rsidRDefault="00D35780" w:rsidP="00636AB8">
            <w:pPr>
              <w:pStyle w:val="Textoindependiente"/>
              <w:spacing w:line="276" w:lineRule="auto"/>
              <w:jc w:val="center"/>
              <w:rPr>
                <w:b/>
                <w:sz w:val="22"/>
                <w:szCs w:val="22"/>
                <w:lang w:val="es-CL"/>
              </w:rPr>
            </w:pPr>
          </w:p>
        </w:tc>
      </w:tr>
      <w:tr w:rsidR="003F4144" w:rsidRPr="00BD4D75" w14:paraId="6E2C176C" w14:textId="77777777" w:rsidTr="00FA2BEF">
        <w:trPr>
          <w:trHeight w:val="292"/>
        </w:trPr>
        <w:tc>
          <w:tcPr>
            <w:tcW w:w="0" w:type="auto"/>
            <w:vMerge w:val="restart"/>
            <w:tcBorders>
              <w:top w:val="single" w:sz="4" w:space="0" w:color="auto"/>
              <w:left w:val="single" w:sz="4" w:space="0" w:color="auto"/>
              <w:right w:val="single" w:sz="4" w:space="0" w:color="auto"/>
            </w:tcBorders>
            <w:vAlign w:val="center"/>
          </w:tcPr>
          <w:p w14:paraId="0B8EA80A" w14:textId="3910C01D" w:rsidR="003F4144" w:rsidRPr="00BD4D75" w:rsidRDefault="003F4144" w:rsidP="00636AB8">
            <w:pPr>
              <w:pStyle w:val="Textoindependiente"/>
              <w:spacing w:line="276" w:lineRule="auto"/>
              <w:jc w:val="center"/>
              <w:rPr>
                <w:b/>
                <w:bCs/>
                <w:sz w:val="22"/>
                <w:szCs w:val="22"/>
                <w:lang w:val="es-CL"/>
              </w:rPr>
            </w:pPr>
            <w:r w:rsidRPr="00BD4D75">
              <w:rPr>
                <w:b/>
                <w:bCs/>
                <w:sz w:val="22"/>
                <w:szCs w:val="22"/>
                <w:lang w:val="es-CL"/>
              </w:rPr>
              <w:t>Tiempo de respuesta</w:t>
            </w:r>
          </w:p>
        </w:tc>
        <w:tc>
          <w:tcPr>
            <w:tcW w:w="6020" w:type="dxa"/>
            <w:tcBorders>
              <w:top w:val="single" w:sz="4" w:space="0" w:color="auto"/>
              <w:left w:val="single" w:sz="4" w:space="0" w:color="auto"/>
              <w:right w:val="single" w:sz="4" w:space="0" w:color="auto"/>
            </w:tcBorders>
            <w:shd w:val="clear" w:color="auto" w:fill="auto"/>
            <w:tcMar>
              <w:top w:w="12" w:type="dxa"/>
              <w:left w:w="12" w:type="dxa"/>
              <w:bottom w:w="0" w:type="dxa"/>
              <w:right w:w="12" w:type="dxa"/>
            </w:tcMar>
            <w:vAlign w:val="bottom"/>
          </w:tcPr>
          <w:p w14:paraId="7AD1466B" w14:textId="4F5B1828" w:rsidR="003F4144" w:rsidRPr="00BD4D75" w:rsidRDefault="003F4144" w:rsidP="000A70DE">
            <w:pPr>
              <w:pStyle w:val="Textoindependiente"/>
              <w:spacing w:line="276" w:lineRule="auto"/>
              <w:jc w:val="center"/>
              <w:rPr>
                <w:b/>
                <w:sz w:val="22"/>
                <w:szCs w:val="22"/>
                <w:lang w:val="es-CL"/>
              </w:rPr>
            </w:pPr>
            <w:r w:rsidRPr="00BD4D75">
              <w:rPr>
                <w:b/>
                <w:sz w:val="22"/>
                <w:szCs w:val="22"/>
                <w:lang w:val="es-CL"/>
              </w:rPr>
              <w:t>Tiempo de respuesta (</w:t>
            </w:r>
            <w:r w:rsidR="00096672" w:rsidRPr="00BD4D75">
              <w:rPr>
                <w:b/>
                <w:sz w:val="22"/>
                <w:szCs w:val="22"/>
                <w:lang w:val="es-CL"/>
              </w:rPr>
              <w:t>10</w:t>
            </w:r>
            <w:r w:rsidRPr="00BD4D75">
              <w:rPr>
                <w:b/>
                <w:sz w:val="22"/>
                <w:szCs w:val="22"/>
                <w:lang w:val="es-CL"/>
              </w:rPr>
              <w:t>%)</w:t>
            </w:r>
          </w:p>
        </w:tc>
        <w:tc>
          <w:tcPr>
            <w:tcW w:w="1260" w:type="dxa"/>
            <w:tcBorders>
              <w:top w:val="single" w:sz="4" w:space="0" w:color="auto"/>
              <w:left w:val="single" w:sz="4" w:space="0" w:color="auto"/>
              <w:right w:val="single" w:sz="4" w:space="0" w:color="auto"/>
            </w:tcBorders>
            <w:shd w:val="clear" w:color="auto" w:fill="auto"/>
            <w:tcMar>
              <w:top w:w="12" w:type="dxa"/>
              <w:left w:w="12" w:type="dxa"/>
              <w:bottom w:w="0" w:type="dxa"/>
              <w:right w:w="12" w:type="dxa"/>
            </w:tcMar>
            <w:vAlign w:val="bottom"/>
          </w:tcPr>
          <w:p w14:paraId="49877F51" w14:textId="77777777" w:rsidR="003F4144" w:rsidRPr="00BD4D75" w:rsidRDefault="003F4144" w:rsidP="00636AB8">
            <w:pPr>
              <w:pStyle w:val="Textoindependiente"/>
              <w:spacing w:line="276" w:lineRule="auto"/>
              <w:jc w:val="center"/>
              <w:rPr>
                <w:b/>
                <w:sz w:val="22"/>
                <w:szCs w:val="22"/>
                <w:lang w:val="es-CL"/>
              </w:rPr>
            </w:pPr>
          </w:p>
        </w:tc>
      </w:tr>
      <w:tr w:rsidR="003F4144" w:rsidRPr="00BD4D75" w14:paraId="5BC14F2B" w14:textId="77777777" w:rsidTr="00BC5FFC">
        <w:trPr>
          <w:trHeight w:val="292"/>
        </w:trPr>
        <w:tc>
          <w:tcPr>
            <w:tcW w:w="0" w:type="auto"/>
            <w:vMerge/>
            <w:tcBorders>
              <w:left w:val="single" w:sz="4" w:space="0" w:color="auto"/>
              <w:right w:val="single" w:sz="4" w:space="0" w:color="auto"/>
            </w:tcBorders>
            <w:vAlign w:val="center"/>
          </w:tcPr>
          <w:p w14:paraId="6505744F" w14:textId="7089F673" w:rsidR="003F4144" w:rsidRPr="00BD4D75" w:rsidRDefault="003F4144" w:rsidP="00636AB8">
            <w:pPr>
              <w:pStyle w:val="Textoindependiente"/>
              <w:spacing w:line="276" w:lineRule="auto"/>
              <w:jc w:val="center"/>
              <w:rPr>
                <w:b/>
                <w:bCs/>
                <w:sz w:val="22"/>
                <w:szCs w:val="22"/>
                <w:lang w:val="es-CL"/>
              </w:rPr>
            </w:pPr>
          </w:p>
        </w:tc>
        <w:tc>
          <w:tcPr>
            <w:tcW w:w="6020" w:type="dxa"/>
            <w:tcBorders>
              <w:top w:val="single" w:sz="4" w:space="0" w:color="auto"/>
              <w:left w:val="single" w:sz="4" w:space="0" w:color="auto"/>
              <w:right w:val="single" w:sz="4" w:space="0" w:color="auto"/>
            </w:tcBorders>
            <w:shd w:val="clear" w:color="auto" w:fill="auto"/>
            <w:tcMar>
              <w:top w:w="12" w:type="dxa"/>
              <w:left w:w="12" w:type="dxa"/>
              <w:bottom w:w="0" w:type="dxa"/>
              <w:right w:w="12" w:type="dxa"/>
            </w:tcMar>
            <w:vAlign w:val="bottom"/>
          </w:tcPr>
          <w:p w14:paraId="1D4BE506" w14:textId="74BAA32D" w:rsidR="003F4144" w:rsidRPr="00BD4D75" w:rsidRDefault="003F4144" w:rsidP="00636AB8">
            <w:pPr>
              <w:pStyle w:val="Textoindependiente"/>
              <w:spacing w:line="276" w:lineRule="auto"/>
              <w:rPr>
                <w:bCs/>
                <w:sz w:val="22"/>
                <w:szCs w:val="22"/>
                <w:lang w:val="es-CL"/>
              </w:rPr>
            </w:pPr>
            <w:r w:rsidRPr="00BD4D75">
              <w:rPr>
                <w:bCs/>
                <w:sz w:val="22"/>
                <w:szCs w:val="22"/>
                <w:lang w:val="es-CL"/>
              </w:rPr>
              <w:t xml:space="preserve">Sobre cumple tiempos de respuesta (menor a </w:t>
            </w:r>
            <w:r w:rsidR="00096672" w:rsidRPr="00BD4D75">
              <w:rPr>
                <w:bCs/>
                <w:sz w:val="22"/>
                <w:szCs w:val="22"/>
                <w:lang w:val="es-CL"/>
              </w:rPr>
              <w:t>12 horas hábiles</w:t>
            </w:r>
            <w:r w:rsidRPr="00BD4D75">
              <w:rPr>
                <w:bCs/>
                <w:sz w:val="22"/>
                <w:szCs w:val="22"/>
                <w:lang w:val="es-CL"/>
              </w:rPr>
              <w:t>)</w:t>
            </w:r>
          </w:p>
        </w:tc>
        <w:tc>
          <w:tcPr>
            <w:tcW w:w="1260" w:type="dxa"/>
            <w:tcBorders>
              <w:top w:val="single" w:sz="4" w:space="0" w:color="auto"/>
              <w:left w:val="single" w:sz="4" w:space="0" w:color="auto"/>
              <w:right w:val="single" w:sz="4" w:space="0" w:color="auto"/>
            </w:tcBorders>
            <w:shd w:val="clear" w:color="auto" w:fill="auto"/>
            <w:tcMar>
              <w:top w:w="12" w:type="dxa"/>
              <w:left w:w="12" w:type="dxa"/>
              <w:bottom w:w="0" w:type="dxa"/>
              <w:right w:w="12" w:type="dxa"/>
            </w:tcMar>
            <w:vAlign w:val="bottom"/>
          </w:tcPr>
          <w:p w14:paraId="039DE75B" w14:textId="2A43246A" w:rsidR="003F4144" w:rsidRPr="00BD4D75" w:rsidRDefault="003F4144" w:rsidP="00636AB8">
            <w:pPr>
              <w:pStyle w:val="Textoindependiente"/>
              <w:spacing w:line="276" w:lineRule="auto"/>
              <w:jc w:val="center"/>
              <w:rPr>
                <w:b/>
                <w:sz w:val="22"/>
                <w:szCs w:val="22"/>
                <w:lang w:val="es-CL"/>
              </w:rPr>
            </w:pPr>
            <w:r w:rsidRPr="00BD4D75">
              <w:rPr>
                <w:b/>
                <w:sz w:val="22"/>
                <w:szCs w:val="22"/>
                <w:lang w:val="es-CL"/>
              </w:rPr>
              <w:t>5</w:t>
            </w:r>
          </w:p>
        </w:tc>
      </w:tr>
      <w:tr w:rsidR="003F4144" w:rsidRPr="00BD4D75" w14:paraId="4E720BB4" w14:textId="77777777" w:rsidTr="00BC5FFC">
        <w:trPr>
          <w:trHeight w:val="292"/>
        </w:trPr>
        <w:tc>
          <w:tcPr>
            <w:tcW w:w="0" w:type="auto"/>
            <w:vMerge/>
            <w:tcBorders>
              <w:left w:val="single" w:sz="4" w:space="0" w:color="auto"/>
              <w:right w:val="single" w:sz="4" w:space="0" w:color="auto"/>
            </w:tcBorders>
            <w:vAlign w:val="center"/>
          </w:tcPr>
          <w:p w14:paraId="22071EE8" w14:textId="77777777" w:rsidR="003F4144" w:rsidRPr="00BD4D75" w:rsidRDefault="003F4144" w:rsidP="00636AB8">
            <w:pPr>
              <w:pStyle w:val="Textoindependiente"/>
              <w:spacing w:line="276" w:lineRule="auto"/>
              <w:jc w:val="center"/>
              <w:rPr>
                <w:b/>
                <w:bCs/>
                <w:sz w:val="22"/>
                <w:szCs w:val="22"/>
                <w:lang w:val="es-CL"/>
              </w:rPr>
            </w:pPr>
          </w:p>
        </w:tc>
        <w:tc>
          <w:tcPr>
            <w:tcW w:w="6020" w:type="dxa"/>
            <w:tcBorders>
              <w:top w:val="nil"/>
              <w:left w:val="single" w:sz="4" w:space="0" w:color="auto"/>
              <w:right w:val="single" w:sz="4" w:space="0" w:color="auto"/>
            </w:tcBorders>
            <w:shd w:val="clear" w:color="auto" w:fill="auto"/>
            <w:tcMar>
              <w:top w:w="12" w:type="dxa"/>
              <w:left w:w="12" w:type="dxa"/>
              <w:bottom w:w="0" w:type="dxa"/>
              <w:right w:w="12" w:type="dxa"/>
            </w:tcMar>
            <w:vAlign w:val="bottom"/>
          </w:tcPr>
          <w:p w14:paraId="06396E8B" w14:textId="3712DDB9" w:rsidR="003F4144" w:rsidRPr="00BD4D75" w:rsidRDefault="003F4144" w:rsidP="00636AB8">
            <w:pPr>
              <w:pStyle w:val="Textoindependiente"/>
              <w:spacing w:line="276" w:lineRule="auto"/>
              <w:rPr>
                <w:bCs/>
                <w:sz w:val="22"/>
                <w:szCs w:val="22"/>
                <w:lang w:val="es-CL"/>
              </w:rPr>
            </w:pPr>
            <w:r w:rsidRPr="00BD4D75">
              <w:rPr>
                <w:bCs/>
                <w:sz w:val="22"/>
                <w:szCs w:val="22"/>
                <w:lang w:val="es-CL"/>
              </w:rPr>
              <w:t>Cumple con tiempos de respuesta (</w:t>
            </w:r>
            <w:r w:rsidR="007D2F1C" w:rsidRPr="00BD4D75">
              <w:rPr>
                <w:bCs/>
                <w:sz w:val="22"/>
                <w:szCs w:val="22"/>
                <w:lang w:val="es-CL"/>
              </w:rPr>
              <w:t xml:space="preserve">entre 12 horas y </w:t>
            </w:r>
            <w:r w:rsidRPr="00BD4D75">
              <w:rPr>
                <w:bCs/>
                <w:sz w:val="22"/>
                <w:szCs w:val="22"/>
                <w:lang w:val="es-CL"/>
              </w:rPr>
              <w:t>un día hábil)</w:t>
            </w:r>
          </w:p>
        </w:tc>
        <w:tc>
          <w:tcPr>
            <w:tcW w:w="1260" w:type="dxa"/>
            <w:tcBorders>
              <w:top w:val="nil"/>
              <w:left w:val="single" w:sz="4" w:space="0" w:color="auto"/>
              <w:right w:val="single" w:sz="4" w:space="0" w:color="auto"/>
            </w:tcBorders>
            <w:shd w:val="clear" w:color="auto" w:fill="auto"/>
            <w:tcMar>
              <w:top w:w="12" w:type="dxa"/>
              <w:left w:w="12" w:type="dxa"/>
              <w:bottom w:w="0" w:type="dxa"/>
              <w:right w:w="12" w:type="dxa"/>
            </w:tcMar>
            <w:vAlign w:val="bottom"/>
          </w:tcPr>
          <w:p w14:paraId="6452902D" w14:textId="1C701B7E" w:rsidR="003F4144" w:rsidRPr="00BD4D75" w:rsidRDefault="003F4144" w:rsidP="00636AB8">
            <w:pPr>
              <w:pStyle w:val="Textoindependiente"/>
              <w:spacing w:line="276" w:lineRule="auto"/>
              <w:jc w:val="center"/>
              <w:rPr>
                <w:b/>
                <w:sz w:val="22"/>
                <w:szCs w:val="22"/>
                <w:lang w:val="es-CL"/>
              </w:rPr>
            </w:pPr>
            <w:r w:rsidRPr="00BD4D75">
              <w:rPr>
                <w:b/>
                <w:sz w:val="22"/>
                <w:szCs w:val="22"/>
                <w:lang w:val="es-CL"/>
              </w:rPr>
              <w:t>4</w:t>
            </w:r>
          </w:p>
        </w:tc>
      </w:tr>
      <w:tr w:rsidR="003F4144" w:rsidRPr="00BD4D75" w14:paraId="638CF2CA" w14:textId="77777777" w:rsidTr="00BC5FFC">
        <w:trPr>
          <w:trHeight w:val="292"/>
        </w:trPr>
        <w:tc>
          <w:tcPr>
            <w:tcW w:w="0" w:type="auto"/>
            <w:vMerge/>
            <w:tcBorders>
              <w:left w:val="single" w:sz="4" w:space="0" w:color="auto"/>
              <w:bottom w:val="single" w:sz="4" w:space="0" w:color="auto"/>
              <w:right w:val="single" w:sz="4" w:space="0" w:color="auto"/>
            </w:tcBorders>
            <w:vAlign w:val="center"/>
          </w:tcPr>
          <w:p w14:paraId="0837CDD0" w14:textId="77777777" w:rsidR="003F4144" w:rsidRPr="00BD4D75" w:rsidRDefault="003F4144" w:rsidP="00636AB8">
            <w:pPr>
              <w:pStyle w:val="Textoindependiente"/>
              <w:spacing w:line="276" w:lineRule="auto"/>
              <w:jc w:val="center"/>
              <w:rPr>
                <w:b/>
                <w:bCs/>
                <w:sz w:val="22"/>
                <w:szCs w:val="22"/>
                <w:lang w:val="es-CL"/>
              </w:rPr>
            </w:pPr>
          </w:p>
        </w:tc>
        <w:tc>
          <w:tcPr>
            <w:tcW w:w="602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tcPr>
          <w:p w14:paraId="5FDF5ABC" w14:textId="361A2685" w:rsidR="003F4144" w:rsidRPr="00BD4D75" w:rsidRDefault="003F4144" w:rsidP="00636AB8">
            <w:pPr>
              <w:pStyle w:val="Textoindependiente"/>
              <w:spacing w:line="276" w:lineRule="auto"/>
              <w:rPr>
                <w:bCs/>
                <w:sz w:val="22"/>
                <w:szCs w:val="22"/>
                <w:lang w:val="es-CL"/>
              </w:rPr>
            </w:pPr>
            <w:r w:rsidRPr="00BD4D75">
              <w:rPr>
                <w:bCs/>
                <w:sz w:val="22"/>
                <w:szCs w:val="22"/>
                <w:lang w:val="es-CL"/>
              </w:rPr>
              <w:t>No cumple con tiempos de respuesta (sobre</w:t>
            </w:r>
            <w:r w:rsidR="00C01ED3" w:rsidRPr="00BD4D75">
              <w:rPr>
                <w:bCs/>
                <w:sz w:val="22"/>
                <w:szCs w:val="22"/>
                <w:lang w:val="es-CL"/>
              </w:rPr>
              <w:t xml:space="preserve"> un día hábil</w:t>
            </w:r>
            <w:r w:rsidRPr="00BD4D75">
              <w:rPr>
                <w:bCs/>
                <w:sz w:val="22"/>
                <w:szCs w:val="22"/>
                <w:lang w:val="es-CL"/>
              </w:rPr>
              <w:t>)</w:t>
            </w:r>
          </w:p>
        </w:tc>
        <w:tc>
          <w:tcPr>
            <w:tcW w:w="126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tcPr>
          <w:p w14:paraId="16A8C4A7" w14:textId="74404158" w:rsidR="003F4144" w:rsidRPr="00BD4D75" w:rsidRDefault="003F4144" w:rsidP="00636AB8">
            <w:pPr>
              <w:pStyle w:val="Textoindependiente"/>
              <w:spacing w:line="276" w:lineRule="auto"/>
              <w:jc w:val="center"/>
              <w:rPr>
                <w:b/>
                <w:sz w:val="22"/>
                <w:szCs w:val="22"/>
                <w:lang w:val="es-CL"/>
              </w:rPr>
            </w:pPr>
            <w:r w:rsidRPr="00BD4D75">
              <w:rPr>
                <w:b/>
                <w:sz w:val="22"/>
                <w:szCs w:val="22"/>
                <w:lang w:val="es-CL"/>
              </w:rPr>
              <w:t>1</w:t>
            </w:r>
          </w:p>
        </w:tc>
      </w:tr>
      <w:tr w:rsidR="00B030D1" w:rsidRPr="00BD4D75" w14:paraId="09DC6254" w14:textId="77777777" w:rsidTr="000A70DE">
        <w:trPr>
          <w:trHeight w:val="278"/>
        </w:trPr>
        <w:tc>
          <w:tcPr>
            <w:tcW w:w="2680" w:type="dxa"/>
            <w:vMerge w:val="restart"/>
            <w:tcBorders>
              <w:top w:val="single" w:sz="4" w:space="0" w:color="auto"/>
              <w:left w:val="single" w:sz="4" w:space="0" w:color="auto"/>
              <w:bottom w:val="single" w:sz="8" w:space="0" w:color="000000" w:themeColor="text1"/>
              <w:right w:val="single" w:sz="4" w:space="0" w:color="auto"/>
            </w:tcBorders>
            <w:shd w:val="clear" w:color="auto" w:fill="auto"/>
            <w:tcMar>
              <w:top w:w="12" w:type="dxa"/>
              <w:left w:w="12" w:type="dxa"/>
              <w:bottom w:w="0" w:type="dxa"/>
              <w:right w:w="12" w:type="dxa"/>
            </w:tcMar>
            <w:vAlign w:val="center"/>
            <w:hideMark/>
          </w:tcPr>
          <w:p w14:paraId="2BD1A48A" w14:textId="77777777" w:rsidR="00B030D1" w:rsidRPr="00BD4D75" w:rsidRDefault="00B030D1" w:rsidP="00636AB8">
            <w:pPr>
              <w:pStyle w:val="Textoindependiente"/>
              <w:spacing w:line="276" w:lineRule="auto"/>
              <w:jc w:val="center"/>
              <w:rPr>
                <w:b/>
                <w:bCs/>
                <w:sz w:val="22"/>
                <w:szCs w:val="22"/>
                <w:lang w:val="es-CL"/>
              </w:rPr>
            </w:pPr>
            <w:r w:rsidRPr="00BD4D75">
              <w:rPr>
                <w:b/>
                <w:bCs/>
                <w:sz w:val="22"/>
                <w:szCs w:val="22"/>
                <w:lang w:val="es-CL"/>
              </w:rPr>
              <w:t xml:space="preserve">Lead time </w:t>
            </w:r>
            <w:r w:rsidRPr="00BD4D75">
              <w:rPr>
                <w:b/>
                <w:bCs/>
                <w:sz w:val="22"/>
                <w:szCs w:val="22"/>
                <w:lang w:val="es-CL"/>
              </w:rPr>
              <w:br/>
              <w:t>(Plazo de envío)</w:t>
            </w:r>
          </w:p>
        </w:tc>
        <w:tc>
          <w:tcPr>
            <w:tcW w:w="6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DA119F8" w14:textId="5328AAF3" w:rsidR="00B030D1" w:rsidRPr="00BD4D75" w:rsidRDefault="00B030D1" w:rsidP="00636AB8">
            <w:pPr>
              <w:pStyle w:val="Textoindependiente"/>
              <w:spacing w:line="276" w:lineRule="auto"/>
              <w:jc w:val="center"/>
              <w:rPr>
                <w:b/>
                <w:sz w:val="22"/>
                <w:szCs w:val="22"/>
                <w:lang w:val="es-CL"/>
              </w:rPr>
            </w:pPr>
            <w:r w:rsidRPr="00BD4D75">
              <w:rPr>
                <w:b/>
                <w:sz w:val="22"/>
                <w:szCs w:val="22"/>
                <w:lang w:val="es-CL"/>
              </w:rPr>
              <w:t>Lead Time (2</w:t>
            </w:r>
            <w:r w:rsidR="003F4144" w:rsidRPr="00BD4D75">
              <w:rPr>
                <w:b/>
                <w:sz w:val="22"/>
                <w:szCs w:val="22"/>
                <w:lang w:val="es-CL"/>
              </w:rPr>
              <w:t>5</w:t>
            </w:r>
            <w:r w:rsidRPr="00BD4D75">
              <w:rPr>
                <w:b/>
                <w:sz w:val="22"/>
                <w:szCs w:val="22"/>
                <w:lang w:val="es-CL"/>
              </w:rPr>
              <w:t>%)</w:t>
            </w:r>
          </w:p>
        </w:tc>
        <w:tc>
          <w:tcPr>
            <w:tcW w:w="126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hideMark/>
          </w:tcPr>
          <w:p w14:paraId="25ECD60C" w14:textId="77777777" w:rsidR="00B030D1" w:rsidRPr="00BD4D75" w:rsidRDefault="00B030D1" w:rsidP="00636AB8">
            <w:pPr>
              <w:pStyle w:val="Textoindependiente"/>
              <w:spacing w:line="276" w:lineRule="auto"/>
              <w:jc w:val="center"/>
              <w:rPr>
                <w:b/>
                <w:bCs/>
                <w:sz w:val="22"/>
                <w:szCs w:val="22"/>
                <w:lang w:val="es-CL"/>
              </w:rPr>
            </w:pPr>
          </w:p>
        </w:tc>
      </w:tr>
      <w:tr w:rsidR="00CA31B2" w:rsidRPr="00BD4D75" w14:paraId="1BE83F84" w14:textId="77777777" w:rsidTr="000A70DE">
        <w:trPr>
          <w:trHeight w:val="278"/>
        </w:trPr>
        <w:tc>
          <w:tcPr>
            <w:tcW w:w="0" w:type="auto"/>
            <w:vMerge/>
            <w:tcBorders>
              <w:left w:val="single" w:sz="4" w:space="0" w:color="auto"/>
              <w:right w:val="single" w:sz="4" w:space="0" w:color="auto"/>
            </w:tcBorders>
            <w:vAlign w:val="center"/>
            <w:hideMark/>
          </w:tcPr>
          <w:p w14:paraId="66B4ED6E" w14:textId="77777777" w:rsidR="00CA31B2" w:rsidRPr="00BD4D75" w:rsidRDefault="00CA31B2" w:rsidP="00636AB8">
            <w:pPr>
              <w:pStyle w:val="Textoindependiente"/>
              <w:spacing w:line="276" w:lineRule="auto"/>
              <w:jc w:val="center"/>
              <w:rPr>
                <w:b/>
                <w:bCs/>
                <w:sz w:val="22"/>
                <w:szCs w:val="22"/>
                <w:lang w:val="es-CL"/>
              </w:rPr>
            </w:pPr>
          </w:p>
        </w:tc>
        <w:tc>
          <w:tcPr>
            <w:tcW w:w="602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53A7A38F" w14:textId="48B87A5C" w:rsidR="00CA31B2" w:rsidRPr="00BD4D75" w:rsidRDefault="00096EA6" w:rsidP="00583A6D">
            <w:pPr>
              <w:pStyle w:val="Textoindependiente"/>
              <w:spacing w:line="276" w:lineRule="auto"/>
              <w:jc w:val="both"/>
              <w:rPr>
                <w:bCs/>
                <w:sz w:val="22"/>
                <w:szCs w:val="22"/>
                <w:lang w:val="es-CL"/>
              </w:rPr>
            </w:pPr>
            <w:r w:rsidRPr="00BD4D75">
              <w:rPr>
                <w:bCs/>
                <w:sz w:val="22"/>
                <w:szCs w:val="22"/>
                <w:lang w:val="es-CL"/>
              </w:rPr>
              <w:t xml:space="preserve">Sobre cumple </w:t>
            </w:r>
            <w:r w:rsidR="00760E1A" w:rsidRPr="00BD4D75">
              <w:rPr>
                <w:bCs/>
                <w:sz w:val="22"/>
                <w:szCs w:val="22"/>
                <w:lang w:val="es-CL"/>
              </w:rPr>
              <w:t xml:space="preserve">criterios de </w:t>
            </w:r>
            <w:r w:rsidR="00B16B95" w:rsidRPr="00BD4D75">
              <w:rPr>
                <w:bCs/>
                <w:sz w:val="22"/>
                <w:szCs w:val="22"/>
                <w:lang w:val="es-CL"/>
              </w:rPr>
              <w:t>plazo</w:t>
            </w:r>
            <w:r w:rsidR="00760E1A" w:rsidRPr="00BD4D75">
              <w:rPr>
                <w:bCs/>
                <w:sz w:val="22"/>
                <w:szCs w:val="22"/>
                <w:lang w:val="es-CL"/>
              </w:rPr>
              <w:t xml:space="preserve"> de preparación del pedido</w:t>
            </w:r>
          </w:p>
        </w:tc>
        <w:tc>
          <w:tcPr>
            <w:tcW w:w="12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613A7D5D" w14:textId="77777777" w:rsidR="00CA31B2" w:rsidRPr="00BD4D75" w:rsidRDefault="00CA31B2" w:rsidP="00636AB8">
            <w:pPr>
              <w:pStyle w:val="Textoindependiente"/>
              <w:spacing w:line="276" w:lineRule="auto"/>
              <w:jc w:val="center"/>
              <w:rPr>
                <w:b/>
                <w:sz w:val="22"/>
                <w:szCs w:val="22"/>
                <w:lang w:val="es-CL"/>
              </w:rPr>
            </w:pPr>
            <w:r w:rsidRPr="00BD4D75">
              <w:rPr>
                <w:b/>
                <w:sz w:val="22"/>
                <w:szCs w:val="22"/>
                <w:lang w:val="es-CL"/>
              </w:rPr>
              <w:t>5</w:t>
            </w:r>
          </w:p>
        </w:tc>
      </w:tr>
      <w:tr w:rsidR="00760E1A" w:rsidRPr="00BD4D75" w14:paraId="2A29A30C" w14:textId="77777777" w:rsidTr="000A70DE">
        <w:trPr>
          <w:trHeight w:val="278"/>
        </w:trPr>
        <w:tc>
          <w:tcPr>
            <w:tcW w:w="0" w:type="auto"/>
            <w:vMerge/>
            <w:tcBorders>
              <w:left w:val="single" w:sz="4" w:space="0" w:color="auto"/>
              <w:right w:val="single" w:sz="4" w:space="0" w:color="auto"/>
            </w:tcBorders>
            <w:vAlign w:val="center"/>
            <w:hideMark/>
          </w:tcPr>
          <w:p w14:paraId="37D95F8E" w14:textId="77777777" w:rsidR="00760E1A" w:rsidRPr="00BD4D75" w:rsidRDefault="00760E1A" w:rsidP="00636AB8">
            <w:pPr>
              <w:pStyle w:val="Textoindependiente"/>
              <w:spacing w:line="276" w:lineRule="auto"/>
              <w:jc w:val="center"/>
              <w:rPr>
                <w:b/>
                <w:bCs/>
                <w:sz w:val="22"/>
                <w:szCs w:val="22"/>
                <w:lang w:val="es-CL"/>
              </w:rPr>
            </w:pPr>
          </w:p>
        </w:tc>
        <w:tc>
          <w:tcPr>
            <w:tcW w:w="6020"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F54709" w14:textId="1B482D94" w:rsidR="00760E1A" w:rsidRPr="00BD4D75" w:rsidRDefault="00B16B95" w:rsidP="00583A6D">
            <w:pPr>
              <w:pStyle w:val="Textoindependiente"/>
              <w:spacing w:line="276" w:lineRule="auto"/>
              <w:jc w:val="both"/>
              <w:rPr>
                <w:bCs/>
                <w:sz w:val="22"/>
                <w:szCs w:val="22"/>
                <w:lang w:val="es-CL"/>
              </w:rPr>
            </w:pPr>
            <w:r w:rsidRPr="00BD4D75">
              <w:rPr>
                <w:bCs/>
                <w:sz w:val="22"/>
                <w:szCs w:val="22"/>
                <w:lang w:val="es-CL"/>
              </w:rPr>
              <w:t>Cumple criterios de plazo de preparación del pedido</w:t>
            </w:r>
          </w:p>
        </w:tc>
        <w:tc>
          <w:tcPr>
            <w:tcW w:w="1260" w:type="dxa"/>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0DB31497" w14:textId="77777777" w:rsidR="00760E1A" w:rsidRPr="00BD4D75" w:rsidRDefault="00760E1A" w:rsidP="00636AB8">
            <w:pPr>
              <w:pStyle w:val="Textoindependiente"/>
              <w:spacing w:line="276" w:lineRule="auto"/>
              <w:jc w:val="center"/>
              <w:rPr>
                <w:b/>
                <w:sz w:val="22"/>
                <w:szCs w:val="22"/>
                <w:lang w:val="es-CL"/>
              </w:rPr>
            </w:pPr>
            <w:r w:rsidRPr="00BD4D75">
              <w:rPr>
                <w:b/>
                <w:sz w:val="22"/>
                <w:szCs w:val="22"/>
                <w:lang w:val="es-CL"/>
              </w:rPr>
              <w:t>4</w:t>
            </w:r>
          </w:p>
        </w:tc>
      </w:tr>
      <w:tr w:rsidR="00760E1A" w:rsidRPr="00BD4D75" w14:paraId="5A9D7F62" w14:textId="77777777" w:rsidTr="000A70DE">
        <w:trPr>
          <w:trHeight w:val="278"/>
        </w:trPr>
        <w:tc>
          <w:tcPr>
            <w:tcW w:w="0" w:type="auto"/>
            <w:vMerge/>
            <w:tcBorders>
              <w:left w:val="single" w:sz="4" w:space="0" w:color="auto"/>
              <w:bottom w:val="single" w:sz="4" w:space="0" w:color="auto"/>
              <w:right w:val="single" w:sz="4" w:space="0" w:color="auto"/>
            </w:tcBorders>
            <w:vAlign w:val="center"/>
            <w:hideMark/>
          </w:tcPr>
          <w:p w14:paraId="1A60D40F" w14:textId="77777777" w:rsidR="00760E1A" w:rsidRPr="00BD4D75" w:rsidRDefault="00760E1A" w:rsidP="00636AB8">
            <w:pPr>
              <w:pStyle w:val="Textoindependiente"/>
              <w:spacing w:line="276" w:lineRule="auto"/>
              <w:jc w:val="center"/>
              <w:rPr>
                <w:b/>
                <w:bCs/>
                <w:sz w:val="22"/>
                <w:szCs w:val="22"/>
                <w:lang w:val="es-CL"/>
              </w:rPr>
            </w:pPr>
          </w:p>
        </w:tc>
        <w:tc>
          <w:tcPr>
            <w:tcW w:w="602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A1C752" w14:textId="53544102" w:rsidR="00760E1A" w:rsidRPr="00BD4D75" w:rsidRDefault="00B16B95" w:rsidP="00583A6D">
            <w:pPr>
              <w:pStyle w:val="Textoindependiente"/>
              <w:spacing w:line="276" w:lineRule="auto"/>
              <w:jc w:val="both"/>
              <w:rPr>
                <w:bCs/>
                <w:sz w:val="22"/>
                <w:szCs w:val="22"/>
                <w:lang w:val="es-CL"/>
              </w:rPr>
            </w:pPr>
            <w:r w:rsidRPr="00BD4D75">
              <w:rPr>
                <w:bCs/>
                <w:sz w:val="22"/>
                <w:szCs w:val="22"/>
                <w:lang w:val="es-CL"/>
              </w:rPr>
              <w:t>Incumple criterio</w:t>
            </w:r>
            <w:r w:rsidR="0000691E" w:rsidRPr="00BD4D75">
              <w:rPr>
                <w:bCs/>
                <w:sz w:val="22"/>
                <w:szCs w:val="22"/>
                <w:lang w:val="es-CL"/>
              </w:rPr>
              <w:t>s</w:t>
            </w:r>
            <w:r w:rsidRPr="00BD4D75">
              <w:rPr>
                <w:bCs/>
                <w:sz w:val="22"/>
                <w:szCs w:val="22"/>
                <w:lang w:val="es-CL"/>
              </w:rPr>
              <w:t xml:space="preserve"> de plazo de preparación del pedido</w:t>
            </w:r>
          </w:p>
        </w:tc>
        <w:tc>
          <w:tcPr>
            <w:tcW w:w="126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684EA2" w14:textId="2B694CB9" w:rsidR="00760E1A" w:rsidRPr="00BD4D75" w:rsidRDefault="00760E1A" w:rsidP="00636AB8">
            <w:pPr>
              <w:pStyle w:val="Textoindependiente"/>
              <w:spacing w:line="276" w:lineRule="auto"/>
              <w:jc w:val="center"/>
              <w:rPr>
                <w:b/>
                <w:sz w:val="22"/>
                <w:szCs w:val="22"/>
                <w:lang w:val="es-CL"/>
              </w:rPr>
            </w:pPr>
            <w:r w:rsidRPr="00BD4D75">
              <w:rPr>
                <w:b/>
                <w:sz w:val="22"/>
                <w:szCs w:val="22"/>
                <w:lang w:val="es-CL"/>
              </w:rPr>
              <w:t>1</w:t>
            </w:r>
          </w:p>
        </w:tc>
      </w:tr>
    </w:tbl>
    <w:p w14:paraId="4E30070A" w14:textId="77777777" w:rsidR="00B030D1" w:rsidRPr="00BD4D75" w:rsidRDefault="00B030D1" w:rsidP="00636AB8">
      <w:pPr>
        <w:spacing w:line="276" w:lineRule="auto"/>
        <w:rPr>
          <w:rFonts w:ascii="Times New Roman" w:hAnsi="Times New Roman" w:cs="Times New Roman"/>
        </w:rPr>
      </w:pPr>
    </w:p>
    <w:p w14:paraId="6A8D043E" w14:textId="74F83DC7" w:rsidR="007C58DC" w:rsidRPr="00BD4D75" w:rsidRDefault="007C58DC" w:rsidP="00583A6D">
      <w:pPr>
        <w:pStyle w:val="Ttulo1"/>
        <w:numPr>
          <w:ilvl w:val="0"/>
          <w:numId w:val="1"/>
        </w:numPr>
        <w:spacing w:line="276" w:lineRule="auto"/>
        <w:ind w:left="284" w:hanging="284"/>
        <w:rPr>
          <w:rFonts w:ascii="Times New Roman" w:hAnsi="Times New Roman" w:cs="Times New Roman"/>
          <w:b/>
          <w:bCs/>
          <w:color w:val="auto"/>
          <w:sz w:val="22"/>
          <w:szCs w:val="22"/>
        </w:rPr>
      </w:pPr>
      <w:bookmarkStart w:id="175" w:name="_Toc113019098"/>
      <w:bookmarkStart w:id="176" w:name="_Toc154505862"/>
      <w:bookmarkEnd w:id="175"/>
      <w:r w:rsidRPr="00BD4D75">
        <w:rPr>
          <w:rFonts w:ascii="Times New Roman" w:hAnsi="Times New Roman" w:cs="Times New Roman"/>
          <w:b/>
          <w:bCs/>
          <w:color w:val="auto"/>
          <w:sz w:val="22"/>
          <w:szCs w:val="22"/>
        </w:rPr>
        <w:t>DISPOSICIÓNES GENERALES</w:t>
      </w:r>
      <w:bookmarkEnd w:id="176"/>
    </w:p>
    <w:p w14:paraId="4A92E639" w14:textId="0096FE50" w:rsidR="0029332B" w:rsidRPr="00BD4D75" w:rsidRDefault="0029332B" w:rsidP="00636AB8">
      <w:pPr>
        <w:spacing w:line="276" w:lineRule="auto"/>
        <w:rPr>
          <w:rFonts w:ascii="Times New Roman" w:hAnsi="Times New Roman" w:cs="Times New Roman"/>
        </w:rPr>
      </w:pPr>
    </w:p>
    <w:p w14:paraId="75617A8C" w14:textId="01B5AF88" w:rsidR="0029332B" w:rsidRPr="00BD4D75" w:rsidRDefault="00642F60" w:rsidP="004466AA">
      <w:pPr>
        <w:pStyle w:val="Ttulo2"/>
        <w:numPr>
          <w:ilvl w:val="1"/>
          <w:numId w:val="24"/>
        </w:numPr>
        <w:ind w:left="426" w:hanging="426"/>
        <w:jc w:val="both"/>
        <w:rPr>
          <w:rFonts w:ascii="Times New Roman" w:hAnsi="Times New Roman" w:cs="Times New Roman"/>
          <w:b/>
          <w:bCs/>
          <w:color w:val="auto"/>
          <w:sz w:val="22"/>
          <w:szCs w:val="22"/>
        </w:rPr>
      </w:pPr>
      <w:bookmarkStart w:id="177" w:name="_Toc154505863"/>
      <w:r w:rsidRPr="00BD4D75">
        <w:rPr>
          <w:rFonts w:ascii="Times New Roman" w:hAnsi="Times New Roman" w:cs="Times New Roman"/>
          <w:b/>
          <w:bCs/>
          <w:color w:val="auto"/>
          <w:sz w:val="22"/>
          <w:szCs w:val="22"/>
        </w:rPr>
        <w:lastRenderedPageBreak/>
        <w:t>VIGENCIA DE LA POLÍTICA DE MARKETPLACE</w:t>
      </w:r>
      <w:bookmarkEnd w:id="177"/>
    </w:p>
    <w:p w14:paraId="4E9DF623" w14:textId="77777777" w:rsidR="00642F60" w:rsidRPr="00BD4D75" w:rsidRDefault="00642F60" w:rsidP="00636AB8">
      <w:pPr>
        <w:spacing w:line="276" w:lineRule="auto"/>
        <w:jc w:val="both"/>
        <w:rPr>
          <w:rFonts w:ascii="Times New Roman" w:hAnsi="Times New Roman" w:cs="Times New Roman"/>
        </w:rPr>
      </w:pPr>
    </w:p>
    <w:p w14:paraId="37A735E9" w14:textId="028B8280" w:rsidR="0029332B" w:rsidRPr="00BD4D75" w:rsidRDefault="0029332B" w:rsidP="0027634C">
      <w:pPr>
        <w:spacing w:line="276" w:lineRule="auto"/>
        <w:ind w:left="426"/>
        <w:jc w:val="both"/>
        <w:rPr>
          <w:rFonts w:ascii="Times New Roman" w:hAnsi="Times New Roman" w:cs="Times New Roman"/>
        </w:rPr>
      </w:pPr>
      <w:r w:rsidRPr="00BD4D75">
        <w:rPr>
          <w:rFonts w:ascii="Times New Roman" w:hAnsi="Times New Roman" w:cs="Times New Roman"/>
        </w:rPr>
        <w:t xml:space="preserve">Las presentes Políticas de Marketplace tendrán vigencia </w:t>
      </w:r>
      <w:r w:rsidR="0027634C" w:rsidRPr="00BD4D75">
        <w:rPr>
          <w:rFonts w:ascii="Times New Roman" w:hAnsi="Times New Roman" w:cs="Times New Roman"/>
        </w:rPr>
        <w:t xml:space="preserve">a contar </w:t>
      </w:r>
      <w:r w:rsidR="00546745" w:rsidRPr="00BD4D75">
        <w:rPr>
          <w:rFonts w:ascii="Times New Roman" w:hAnsi="Times New Roman" w:cs="Times New Roman"/>
          <w:lang w:val="es-ES"/>
        </w:rPr>
        <w:t>de la fecha de su protocolización y seguirá vigente mientras no sea modificada por otro instrumento que será debidamente protocolizado e informado en la plataforma de gestión de órdenes de compra del respectivo Marketplace</w:t>
      </w:r>
      <w:r w:rsidR="00097A87" w:rsidRPr="00BD4D75">
        <w:rPr>
          <w:rFonts w:ascii="Times New Roman" w:hAnsi="Times New Roman" w:cs="Times New Roman"/>
          <w:lang w:val="es-ES"/>
        </w:rPr>
        <w:t>.</w:t>
      </w:r>
      <w:r w:rsidRPr="00BD4D75">
        <w:rPr>
          <w:rFonts w:ascii="Times New Roman" w:hAnsi="Times New Roman" w:cs="Times New Roman"/>
        </w:rPr>
        <w:t xml:space="preserve"> </w:t>
      </w:r>
    </w:p>
    <w:p w14:paraId="24CBF899" w14:textId="7A5BE4D7" w:rsidR="0029332B" w:rsidRPr="00BD4D75" w:rsidRDefault="0029332B" w:rsidP="0027634C">
      <w:pPr>
        <w:spacing w:line="276" w:lineRule="auto"/>
        <w:ind w:left="426"/>
        <w:jc w:val="both"/>
        <w:rPr>
          <w:rFonts w:ascii="Times New Roman" w:hAnsi="Times New Roman" w:cs="Times New Roman"/>
        </w:rPr>
      </w:pPr>
      <w:r w:rsidRPr="00BD4D75">
        <w:rPr>
          <w:rFonts w:ascii="Times New Roman" w:hAnsi="Times New Roman" w:cs="Times New Roman"/>
        </w:rPr>
        <w:t xml:space="preserve">La terminación de las Políticas de Uso de Marketplace se comunicará a los Sellers con al menos </w:t>
      </w:r>
      <w:r w:rsidR="00BC6ACE" w:rsidRPr="00BD4D75">
        <w:rPr>
          <w:rFonts w:ascii="Times New Roman" w:hAnsi="Times New Roman" w:cs="Times New Roman"/>
        </w:rPr>
        <w:t>3</w:t>
      </w:r>
      <w:r w:rsidRPr="00BD4D75">
        <w:rPr>
          <w:rFonts w:ascii="Times New Roman" w:hAnsi="Times New Roman" w:cs="Times New Roman"/>
        </w:rPr>
        <w:t xml:space="preserve">0 días corridos de anticipación a la fecha de expiración efectiva, mediante los medios idóneos y al menos en </w:t>
      </w:r>
      <w:r w:rsidR="00BC6ACE" w:rsidRPr="00BD4D75">
        <w:rPr>
          <w:rFonts w:ascii="Times New Roman" w:hAnsi="Times New Roman" w:cs="Times New Roman"/>
        </w:rPr>
        <w:t>el sitio web del respectivo Marketplace o en la plataforma del respectivo Marketplace</w:t>
      </w:r>
      <w:r w:rsidRPr="00BD4D75">
        <w:rPr>
          <w:rFonts w:ascii="Times New Roman" w:hAnsi="Times New Roman" w:cs="Times New Roman"/>
        </w:rPr>
        <w:t>.</w:t>
      </w:r>
    </w:p>
    <w:p w14:paraId="15ECFB34" w14:textId="400CCDF7" w:rsidR="0029332B" w:rsidRPr="00BD4D75" w:rsidRDefault="0029332B" w:rsidP="00636AB8">
      <w:pPr>
        <w:spacing w:line="276" w:lineRule="auto"/>
        <w:rPr>
          <w:rFonts w:ascii="Times New Roman" w:hAnsi="Times New Roman" w:cs="Times New Roman"/>
        </w:rPr>
      </w:pPr>
    </w:p>
    <w:p w14:paraId="3BA7023A" w14:textId="5176AFA2" w:rsidR="0029332B" w:rsidRPr="00BD4D75" w:rsidRDefault="00642F60" w:rsidP="00642F60">
      <w:pPr>
        <w:pStyle w:val="Ttulo2"/>
        <w:ind w:left="426" w:hanging="426"/>
        <w:rPr>
          <w:rFonts w:ascii="Times New Roman" w:hAnsi="Times New Roman" w:cs="Times New Roman"/>
          <w:b/>
          <w:bCs/>
          <w:color w:val="auto"/>
          <w:sz w:val="22"/>
          <w:szCs w:val="22"/>
        </w:rPr>
      </w:pPr>
      <w:bookmarkStart w:id="178" w:name="_Toc154505864"/>
      <w:r w:rsidRPr="00BD4D75">
        <w:rPr>
          <w:rFonts w:ascii="Times New Roman" w:hAnsi="Times New Roman" w:cs="Times New Roman"/>
          <w:b/>
          <w:bCs/>
          <w:color w:val="auto"/>
          <w:sz w:val="22"/>
          <w:szCs w:val="22"/>
        </w:rPr>
        <w:t>MODIFICACIÓN DE LA POLÍTICA DE MARKETPLACE</w:t>
      </w:r>
      <w:bookmarkEnd w:id="178"/>
    </w:p>
    <w:p w14:paraId="64117FAA" w14:textId="77777777" w:rsidR="00642F60" w:rsidRPr="00BD4D75" w:rsidRDefault="00642F60" w:rsidP="00636AB8">
      <w:pPr>
        <w:spacing w:line="276" w:lineRule="auto"/>
        <w:jc w:val="both"/>
        <w:rPr>
          <w:rFonts w:ascii="Times New Roman" w:hAnsi="Times New Roman" w:cs="Times New Roman"/>
        </w:rPr>
      </w:pPr>
    </w:p>
    <w:p w14:paraId="6F3E52D0" w14:textId="6CFCFB89" w:rsidR="0029332B" w:rsidRPr="00BD4D75" w:rsidRDefault="0029332B" w:rsidP="00642F60">
      <w:pPr>
        <w:spacing w:line="276" w:lineRule="auto"/>
        <w:ind w:left="426"/>
        <w:jc w:val="both"/>
        <w:rPr>
          <w:rFonts w:ascii="Times New Roman" w:hAnsi="Times New Roman" w:cs="Times New Roman"/>
        </w:rPr>
      </w:pPr>
      <w:r w:rsidRPr="00BD4D75">
        <w:rPr>
          <w:rFonts w:ascii="Times New Roman" w:hAnsi="Times New Roman" w:cs="Times New Roman"/>
        </w:rPr>
        <w:t xml:space="preserve">Ripley podrá modificar las Políticas de Marketplace en cualquier momento durante la vigencia de las mismas. Para efectos de lo anterior, Ripley deberá dar aviso de dicha modificación a todos los Sellers con al menos 30 días corridos de anticipación </w:t>
      </w:r>
      <w:r w:rsidR="00554EF4" w:rsidRPr="00BD4D75">
        <w:rPr>
          <w:rFonts w:ascii="Times New Roman" w:hAnsi="Times New Roman" w:cs="Times New Roman"/>
        </w:rPr>
        <w:t xml:space="preserve">a su entrada en vigencia, </w:t>
      </w:r>
      <w:r w:rsidRPr="00BD4D75">
        <w:rPr>
          <w:rFonts w:ascii="Times New Roman" w:hAnsi="Times New Roman" w:cs="Times New Roman"/>
        </w:rPr>
        <w:t xml:space="preserve">por los medios idóneos y al menos en </w:t>
      </w:r>
      <w:r w:rsidR="00554EF4" w:rsidRPr="00BD4D75">
        <w:rPr>
          <w:rFonts w:ascii="Times New Roman" w:hAnsi="Times New Roman" w:cs="Times New Roman"/>
          <w:color w:val="000000"/>
          <w:lang w:eastAsia="es-ES"/>
        </w:rPr>
        <w:t>la plataforma del respectivo Marketplace</w:t>
      </w:r>
      <w:r w:rsidR="00BC6ACE" w:rsidRPr="00BD4D75">
        <w:rPr>
          <w:rFonts w:ascii="Times New Roman" w:hAnsi="Times New Roman" w:cs="Times New Roman"/>
        </w:rPr>
        <w:t>.</w:t>
      </w:r>
      <w:r w:rsidRPr="00BD4D75">
        <w:rPr>
          <w:rFonts w:ascii="Times New Roman" w:hAnsi="Times New Roman" w:cs="Times New Roman"/>
        </w:rPr>
        <w:t xml:space="preserve">  </w:t>
      </w:r>
    </w:p>
    <w:p w14:paraId="14D1E0EA" w14:textId="38BEE45D" w:rsidR="001A08A0" w:rsidRPr="00BD4D75" w:rsidRDefault="001A08A0" w:rsidP="00642F60">
      <w:pPr>
        <w:spacing w:line="276" w:lineRule="auto"/>
        <w:ind w:left="426"/>
        <w:jc w:val="both"/>
        <w:rPr>
          <w:rFonts w:ascii="Times New Roman" w:hAnsi="Times New Roman" w:cs="Times New Roman"/>
          <w:lang w:val="es-MX"/>
        </w:rPr>
      </w:pPr>
      <w:r w:rsidRPr="00BD4D75">
        <w:rPr>
          <w:rFonts w:ascii="Times New Roman" w:hAnsi="Times New Roman" w:cs="Times New Roman"/>
          <w:lang w:val="es-MX"/>
        </w:rPr>
        <w:t xml:space="preserve">En caso que Ripley determine modificar las Política de Marketplace y el Seller no estuviese de acuerdo con dichas modificaciones, éste último se encontrará facultado para poner término al Contrato, de conformidad con el procedimiento indicado en la cláusula Sexta del Contrato. A su vez, si el Seller decidiere no hacer uso de este derecho, se entenderá que acepta dichas modificaciones, reconociendo la facultad de Ripley de obligar </w:t>
      </w:r>
      <w:r w:rsidR="00DF2307">
        <w:rPr>
          <w:rFonts w:ascii="Times New Roman" w:hAnsi="Times New Roman" w:cs="Times New Roman"/>
          <w:lang w:val="es-MX"/>
        </w:rPr>
        <w:t>al Seller de conformidad con lo</w:t>
      </w:r>
      <w:r w:rsidRPr="00BD4D75">
        <w:rPr>
          <w:rFonts w:ascii="Times New Roman" w:hAnsi="Times New Roman" w:cs="Times New Roman"/>
          <w:lang w:val="es-MX"/>
        </w:rPr>
        <w:t xml:space="preserve"> establecido en ella, así como aplicar las sanciones en caso de que ocurra alguno de los escenarios regulados en dicha política.</w:t>
      </w:r>
    </w:p>
    <w:p w14:paraId="7DB4BAF9" w14:textId="77777777" w:rsidR="001A08A0" w:rsidRPr="00BD4D75" w:rsidRDefault="001A08A0" w:rsidP="00642F60">
      <w:pPr>
        <w:spacing w:line="276" w:lineRule="auto"/>
        <w:ind w:left="426"/>
        <w:jc w:val="both"/>
        <w:rPr>
          <w:rFonts w:ascii="Times New Roman" w:hAnsi="Times New Roman" w:cs="Times New Roman"/>
          <w:lang w:val="es-MX"/>
        </w:rPr>
      </w:pPr>
    </w:p>
    <w:p w14:paraId="7D45DCA8" w14:textId="40199A4E" w:rsidR="0029332B" w:rsidRPr="00BD4D75" w:rsidRDefault="00642F60" w:rsidP="00642F60">
      <w:pPr>
        <w:pStyle w:val="Ttulo2"/>
        <w:ind w:left="426" w:hanging="426"/>
        <w:jc w:val="both"/>
        <w:rPr>
          <w:rFonts w:ascii="Times New Roman" w:hAnsi="Times New Roman" w:cs="Times New Roman"/>
          <w:b/>
          <w:bCs/>
          <w:color w:val="auto"/>
          <w:sz w:val="22"/>
          <w:szCs w:val="22"/>
        </w:rPr>
      </w:pPr>
      <w:bookmarkStart w:id="179" w:name="_Toc154505865"/>
      <w:r w:rsidRPr="00BD4D75">
        <w:rPr>
          <w:rFonts w:ascii="Times New Roman" w:hAnsi="Times New Roman" w:cs="Times New Roman"/>
          <w:b/>
          <w:bCs/>
          <w:color w:val="auto"/>
          <w:sz w:val="22"/>
          <w:szCs w:val="22"/>
        </w:rPr>
        <w:t>PROTOCOLIZACIÓN Y PUBLICACIÓN DE LA POLÍTICA DE MARKETPLACE</w:t>
      </w:r>
      <w:bookmarkEnd w:id="179"/>
    </w:p>
    <w:p w14:paraId="35A00A92" w14:textId="77777777" w:rsidR="00642F60" w:rsidRPr="00BD4D75" w:rsidRDefault="00642F60" w:rsidP="00642F60">
      <w:pPr>
        <w:spacing w:line="276" w:lineRule="auto"/>
        <w:ind w:left="426"/>
        <w:jc w:val="both"/>
        <w:rPr>
          <w:rFonts w:ascii="Times New Roman" w:hAnsi="Times New Roman" w:cs="Times New Roman"/>
        </w:rPr>
      </w:pPr>
    </w:p>
    <w:p w14:paraId="4B05F33C" w14:textId="576DFA14" w:rsidR="0029332B" w:rsidRPr="00BD4D75" w:rsidRDefault="0029332B" w:rsidP="00642F60">
      <w:pPr>
        <w:spacing w:line="276" w:lineRule="auto"/>
        <w:ind w:left="426"/>
        <w:jc w:val="both"/>
        <w:rPr>
          <w:rFonts w:ascii="Times New Roman" w:hAnsi="Times New Roman" w:cs="Times New Roman"/>
        </w:rPr>
      </w:pPr>
      <w:bookmarkStart w:id="180" w:name="_Hlk77077546"/>
      <w:bookmarkStart w:id="181" w:name="_Hlk77012277"/>
      <w:r w:rsidRPr="00BD4D75">
        <w:rPr>
          <w:rFonts w:ascii="Times New Roman" w:hAnsi="Times New Roman" w:cs="Times New Roman"/>
        </w:rPr>
        <w:t xml:space="preserve">Las Políticas de Marketplace serán protocolizadas y un texto actualizado de ellas se mantendrá siempre publicado en </w:t>
      </w:r>
      <w:r w:rsidR="00554EF4" w:rsidRPr="00BD4D75">
        <w:rPr>
          <w:rFonts w:ascii="Times New Roman" w:hAnsi="Times New Roman" w:cs="Times New Roman"/>
          <w:lang w:val="es-ES"/>
        </w:rPr>
        <w:t>la plataforma de gestión de órdenes de compra del respectivo Marketplace</w:t>
      </w:r>
      <w:bookmarkEnd w:id="180"/>
      <w:r w:rsidR="00BC6ACE" w:rsidRPr="00BD4D75">
        <w:rPr>
          <w:rFonts w:ascii="Times New Roman" w:hAnsi="Times New Roman" w:cs="Times New Roman"/>
        </w:rPr>
        <w:t>.</w:t>
      </w:r>
    </w:p>
    <w:bookmarkEnd w:id="181"/>
    <w:p w14:paraId="1B201217" w14:textId="3862B826" w:rsidR="007C58DC" w:rsidRPr="00BD4D75" w:rsidRDefault="007C58DC" w:rsidP="00636AB8">
      <w:pPr>
        <w:spacing w:line="276" w:lineRule="auto"/>
        <w:rPr>
          <w:rFonts w:ascii="Times New Roman" w:hAnsi="Times New Roman" w:cs="Times New Roman"/>
        </w:rPr>
      </w:pPr>
    </w:p>
    <w:p w14:paraId="3E3F61B2" w14:textId="77777777" w:rsidR="007C58DC" w:rsidRPr="005149A4" w:rsidRDefault="007C58DC" w:rsidP="00636AB8">
      <w:pPr>
        <w:spacing w:line="276" w:lineRule="auto"/>
        <w:rPr>
          <w:rFonts w:ascii="Times New Roman" w:hAnsi="Times New Roman" w:cs="Times New Roman"/>
        </w:rPr>
      </w:pPr>
    </w:p>
    <w:sectPr w:rsidR="007C58DC" w:rsidRPr="005149A4" w:rsidSect="00AA02A9">
      <w:footerReference w:type="default" r:id="rId11"/>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8F8FD" w14:textId="77777777" w:rsidR="00671F36" w:rsidRDefault="00671F36" w:rsidP="00554EF4">
      <w:pPr>
        <w:spacing w:after="0" w:line="240" w:lineRule="auto"/>
      </w:pPr>
      <w:r>
        <w:separator/>
      </w:r>
    </w:p>
  </w:endnote>
  <w:endnote w:type="continuationSeparator" w:id="0">
    <w:p w14:paraId="446B3D3D" w14:textId="77777777" w:rsidR="00671F36" w:rsidRDefault="00671F36" w:rsidP="0055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7184" w14:textId="1A142462" w:rsidR="00F90668" w:rsidRDefault="00F90668" w:rsidP="00554EF4">
    <w:pPr>
      <w:pStyle w:val="Piedepgina"/>
    </w:pPr>
    <w:r>
      <w:tab/>
    </w:r>
  </w:p>
  <w:p w14:paraId="3CAECB04" w14:textId="1A633AAA" w:rsidR="00F90668" w:rsidRPr="00554EF4" w:rsidRDefault="00F90668" w:rsidP="00C26D7C">
    <w:pPr>
      <w:pStyle w:val="Piedepgina"/>
      <w:spacing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5AAC3" w14:textId="77777777" w:rsidR="00671F36" w:rsidRDefault="00671F36" w:rsidP="00554EF4">
      <w:pPr>
        <w:spacing w:after="0" w:line="240" w:lineRule="auto"/>
        <w:rPr>
          <w:noProof/>
        </w:rPr>
      </w:pPr>
      <w:r>
        <w:rPr>
          <w:noProof/>
        </w:rPr>
        <w:separator/>
      </w:r>
    </w:p>
  </w:footnote>
  <w:footnote w:type="continuationSeparator" w:id="0">
    <w:p w14:paraId="5136B816" w14:textId="77777777" w:rsidR="00671F36" w:rsidRDefault="00671F36" w:rsidP="00554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A1B"/>
    <w:multiLevelType w:val="hybridMultilevel"/>
    <w:tmpl w:val="A7620350"/>
    <w:lvl w:ilvl="0" w:tplc="340A0013">
      <w:start w:val="1"/>
      <w:numFmt w:val="upperRoman"/>
      <w:lvlText w:val="%1."/>
      <w:lvlJc w:val="right"/>
      <w:pPr>
        <w:ind w:left="-360" w:hanging="360"/>
      </w:pPr>
    </w:lvl>
    <w:lvl w:ilvl="1" w:tplc="0AEAEE58">
      <w:start w:val="1"/>
      <w:numFmt w:val="lowerLetter"/>
      <w:lvlText w:val="%2)"/>
      <w:lvlJc w:val="left"/>
      <w:pPr>
        <w:ind w:left="350" w:hanging="360"/>
      </w:pPr>
      <w:rPr>
        <w:rFonts w:hint="default"/>
      </w:rPr>
    </w:lvl>
    <w:lvl w:ilvl="2" w:tplc="340A001B" w:tentative="1">
      <w:start w:val="1"/>
      <w:numFmt w:val="lowerRoman"/>
      <w:lvlText w:val="%3."/>
      <w:lvlJc w:val="right"/>
      <w:pPr>
        <w:ind w:left="1080" w:hanging="180"/>
      </w:pPr>
    </w:lvl>
    <w:lvl w:ilvl="3" w:tplc="340A000F" w:tentative="1">
      <w:start w:val="1"/>
      <w:numFmt w:val="decimal"/>
      <w:lvlText w:val="%4."/>
      <w:lvlJc w:val="left"/>
      <w:pPr>
        <w:ind w:left="1800" w:hanging="360"/>
      </w:pPr>
    </w:lvl>
    <w:lvl w:ilvl="4" w:tplc="340A0019" w:tentative="1">
      <w:start w:val="1"/>
      <w:numFmt w:val="lowerLetter"/>
      <w:lvlText w:val="%5."/>
      <w:lvlJc w:val="left"/>
      <w:pPr>
        <w:ind w:left="2520" w:hanging="360"/>
      </w:pPr>
    </w:lvl>
    <w:lvl w:ilvl="5" w:tplc="340A001B" w:tentative="1">
      <w:start w:val="1"/>
      <w:numFmt w:val="lowerRoman"/>
      <w:lvlText w:val="%6."/>
      <w:lvlJc w:val="right"/>
      <w:pPr>
        <w:ind w:left="3240" w:hanging="180"/>
      </w:pPr>
    </w:lvl>
    <w:lvl w:ilvl="6" w:tplc="340A000F" w:tentative="1">
      <w:start w:val="1"/>
      <w:numFmt w:val="decimal"/>
      <w:lvlText w:val="%7."/>
      <w:lvlJc w:val="left"/>
      <w:pPr>
        <w:ind w:left="3960" w:hanging="360"/>
      </w:pPr>
    </w:lvl>
    <w:lvl w:ilvl="7" w:tplc="340A0019" w:tentative="1">
      <w:start w:val="1"/>
      <w:numFmt w:val="lowerLetter"/>
      <w:lvlText w:val="%8."/>
      <w:lvlJc w:val="left"/>
      <w:pPr>
        <w:ind w:left="4680" w:hanging="360"/>
      </w:pPr>
    </w:lvl>
    <w:lvl w:ilvl="8" w:tplc="340A001B" w:tentative="1">
      <w:start w:val="1"/>
      <w:numFmt w:val="lowerRoman"/>
      <w:lvlText w:val="%9."/>
      <w:lvlJc w:val="right"/>
      <w:pPr>
        <w:ind w:left="5400" w:hanging="180"/>
      </w:pPr>
    </w:lvl>
  </w:abstractNum>
  <w:abstractNum w:abstractNumId="1">
    <w:nsid w:val="02662E84"/>
    <w:multiLevelType w:val="hybridMultilevel"/>
    <w:tmpl w:val="8E3AB7E2"/>
    <w:lvl w:ilvl="0" w:tplc="FFFFFFFF">
      <w:start w:val="1"/>
      <w:numFmt w:val="decimal"/>
      <w:lvlText w:val="%1."/>
      <w:lvlJc w:val="left"/>
      <w:pPr>
        <w:ind w:left="468" w:hanging="360"/>
      </w:pPr>
      <w:rPr>
        <w:rFonts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2">
    <w:nsid w:val="07921613"/>
    <w:multiLevelType w:val="hybridMultilevel"/>
    <w:tmpl w:val="343EBBE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247E3A"/>
    <w:multiLevelType w:val="hybridMultilevel"/>
    <w:tmpl w:val="99FE344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6987845"/>
    <w:multiLevelType w:val="hybridMultilevel"/>
    <w:tmpl w:val="6FC424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D42233F"/>
    <w:multiLevelType w:val="hybridMultilevel"/>
    <w:tmpl w:val="9FE21D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2A833050"/>
    <w:multiLevelType w:val="hybridMultilevel"/>
    <w:tmpl w:val="3CF290D8"/>
    <w:lvl w:ilvl="0" w:tplc="340A0005">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7">
    <w:nsid w:val="2FDA6811"/>
    <w:multiLevelType w:val="hybridMultilevel"/>
    <w:tmpl w:val="8E3AB7E2"/>
    <w:lvl w:ilvl="0" w:tplc="340A000F">
      <w:start w:val="1"/>
      <w:numFmt w:val="decimal"/>
      <w:lvlText w:val="%1."/>
      <w:lvlJc w:val="left"/>
      <w:pPr>
        <w:ind w:left="468" w:hanging="360"/>
      </w:pPr>
      <w:rPr>
        <w:rFonts w:hint="default"/>
      </w:rPr>
    </w:lvl>
    <w:lvl w:ilvl="1" w:tplc="340A0019" w:tentative="1">
      <w:start w:val="1"/>
      <w:numFmt w:val="lowerLetter"/>
      <w:lvlText w:val="%2."/>
      <w:lvlJc w:val="left"/>
      <w:pPr>
        <w:ind w:left="1188" w:hanging="360"/>
      </w:pPr>
    </w:lvl>
    <w:lvl w:ilvl="2" w:tplc="340A001B" w:tentative="1">
      <w:start w:val="1"/>
      <w:numFmt w:val="lowerRoman"/>
      <w:lvlText w:val="%3."/>
      <w:lvlJc w:val="right"/>
      <w:pPr>
        <w:ind w:left="1908" w:hanging="180"/>
      </w:pPr>
    </w:lvl>
    <w:lvl w:ilvl="3" w:tplc="340A000F" w:tentative="1">
      <w:start w:val="1"/>
      <w:numFmt w:val="decimal"/>
      <w:lvlText w:val="%4."/>
      <w:lvlJc w:val="left"/>
      <w:pPr>
        <w:ind w:left="2628" w:hanging="360"/>
      </w:pPr>
    </w:lvl>
    <w:lvl w:ilvl="4" w:tplc="340A0019" w:tentative="1">
      <w:start w:val="1"/>
      <w:numFmt w:val="lowerLetter"/>
      <w:lvlText w:val="%5."/>
      <w:lvlJc w:val="left"/>
      <w:pPr>
        <w:ind w:left="3348" w:hanging="360"/>
      </w:pPr>
    </w:lvl>
    <w:lvl w:ilvl="5" w:tplc="340A001B" w:tentative="1">
      <w:start w:val="1"/>
      <w:numFmt w:val="lowerRoman"/>
      <w:lvlText w:val="%6."/>
      <w:lvlJc w:val="right"/>
      <w:pPr>
        <w:ind w:left="4068" w:hanging="180"/>
      </w:pPr>
    </w:lvl>
    <w:lvl w:ilvl="6" w:tplc="340A000F" w:tentative="1">
      <w:start w:val="1"/>
      <w:numFmt w:val="decimal"/>
      <w:lvlText w:val="%7."/>
      <w:lvlJc w:val="left"/>
      <w:pPr>
        <w:ind w:left="4788" w:hanging="360"/>
      </w:pPr>
    </w:lvl>
    <w:lvl w:ilvl="7" w:tplc="340A0019" w:tentative="1">
      <w:start w:val="1"/>
      <w:numFmt w:val="lowerLetter"/>
      <w:lvlText w:val="%8."/>
      <w:lvlJc w:val="left"/>
      <w:pPr>
        <w:ind w:left="5508" w:hanging="360"/>
      </w:pPr>
    </w:lvl>
    <w:lvl w:ilvl="8" w:tplc="340A001B" w:tentative="1">
      <w:start w:val="1"/>
      <w:numFmt w:val="lowerRoman"/>
      <w:lvlText w:val="%9."/>
      <w:lvlJc w:val="right"/>
      <w:pPr>
        <w:ind w:left="6228" w:hanging="180"/>
      </w:pPr>
    </w:lvl>
  </w:abstractNum>
  <w:abstractNum w:abstractNumId="8">
    <w:nsid w:val="30125555"/>
    <w:multiLevelType w:val="hybridMultilevel"/>
    <w:tmpl w:val="5BE26F58"/>
    <w:lvl w:ilvl="0" w:tplc="045C7F3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A855119"/>
    <w:multiLevelType w:val="hybridMultilevel"/>
    <w:tmpl w:val="5BE26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2144473"/>
    <w:multiLevelType w:val="hybridMultilevel"/>
    <w:tmpl w:val="5BE26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45A64A9"/>
    <w:multiLevelType w:val="hybridMultilevel"/>
    <w:tmpl w:val="B8D8D2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F1B14E7"/>
    <w:multiLevelType w:val="hybridMultilevel"/>
    <w:tmpl w:val="1CAEC4D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16A0F75"/>
    <w:multiLevelType w:val="hybridMultilevel"/>
    <w:tmpl w:val="B316D6C2"/>
    <w:lvl w:ilvl="0" w:tplc="340A0005">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4">
    <w:nsid w:val="54B97F9F"/>
    <w:multiLevelType w:val="multilevel"/>
    <w:tmpl w:val="38C44414"/>
    <w:lvl w:ilvl="0">
      <w:start w:val="1"/>
      <w:numFmt w:val="decimal"/>
      <w:pStyle w:val="Ttulo1"/>
      <w:lvlText w:val="%1"/>
      <w:lvlJc w:val="left"/>
      <w:pPr>
        <w:ind w:left="432" w:hanging="432"/>
      </w:pPr>
    </w:lvl>
    <w:lvl w:ilvl="1">
      <w:start w:val="1"/>
      <w:numFmt w:val="decimal"/>
      <w:pStyle w:val="Ttulo2"/>
      <w:lvlText w:val="%2)"/>
      <w:lvlJc w:val="left"/>
      <w:pPr>
        <w:ind w:left="576" w:hanging="576"/>
      </w:pPr>
    </w:lvl>
    <w:lvl w:ilvl="2">
      <w:start w:val="1"/>
      <w:numFmt w:val="upperLetter"/>
      <w:lvlText w:val="%3."/>
      <w:lvlJc w:val="left"/>
      <w:pPr>
        <w:ind w:left="100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68AE379D"/>
    <w:multiLevelType w:val="hybridMultilevel"/>
    <w:tmpl w:val="A712D4EC"/>
    <w:lvl w:ilvl="0" w:tplc="340A0005">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6">
    <w:nsid w:val="6BD22A32"/>
    <w:multiLevelType w:val="hybridMultilevel"/>
    <w:tmpl w:val="11CABF9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4177A5B"/>
    <w:multiLevelType w:val="hybridMultilevel"/>
    <w:tmpl w:val="8E3AB7E2"/>
    <w:lvl w:ilvl="0" w:tplc="FFFFFFFF">
      <w:start w:val="1"/>
      <w:numFmt w:val="decimal"/>
      <w:lvlText w:val="%1."/>
      <w:lvlJc w:val="left"/>
      <w:pPr>
        <w:ind w:left="468" w:hanging="360"/>
      </w:pPr>
      <w:rPr>
        <w:rFonts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num w:numId="1">
    <w:abstractNumId w:val="0"/>
  </w:num>
  <w:num w:numId="2">
    <w:abstractNumId w:val="14"/>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5"/>
  </w:num>
  <w:num w:numId="8">
    <w:abstractNumId w:val="16"/>
  </w:num>
  <w:num w:numId="9">
    <w:abstractNumId w:val="6"/>
  </w:num>
  <w:num w:numId="10">
    <w:abstractNumId w:val="15"/>
  </w:num>
  <w:num w:numId="11">
    <w:abstractNumId w:val="2"/>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
  </w:num>
  <w:num w:numId="27">
    <w:abstractNumId w:val="14"/>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
  </w:num>
  <w:num w:numId="33">
    <w:abstractNumId w:val="14"/>
  </w:num>
  <w:num w:numId="34">
    <w:abstractNumId w:val="14"/>
  </w:num>
  <w:num w:numId="35">
    <w:abstractNumId w:val="17"/>
  </w:num>
  <w:num w:numId="36">
    <w:abstractNumId w:val="8"/>
  </w:num>
  <w:num w:numId="37">
    <w:abstractNumId w:val="9"/>
  </w:num>
  <w:num w:numId="38">
    <w:abstractNumId w:val="14"/>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Alejandra Godoy Butte (CL)">
    <w15:presenceInfo w15:providerId="AD" w15:userId="S::pgodoyb@ripley.com::acd70c05-8355-4e31-a650-9b2ab9272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JznZ9caMzHYOT7hlOq1pxnTM9w0=" w:salt="Eddwzs6vUQZsXDR4qcs7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GeneratedStamp" w:val="4889-1693-0865, v. 1"/>
    <w:docVar w:name="ndGeneratedStampLocation" w:val="EachPage"/>
  </w:docVars>
  <w:rsids>
    <w:rsidRoot w:val="007C58DC"/>
    <w:rsid w:val="00000589"/>
    <w:rsid w:val="00004932"/>
    <w:rsid w:val="00004BAF"/>
    <w:rsid w:val="00004D33"/>
    <w:rsid w:val="0000691E"/>
    <w:rsid w:val="00007E64"/>
    <w:rsid w:val="0001021A"/>
    <w:rsid w:val="000133D1"/>
    <w:rsid w:val="000139D6"/>
    <w:rsid w:val="00016980"/>
    <w:rsid w:val="000174CD"/>
    <w:rsid w:val="000214FC"/>
    <w:rsid w:val="0002485B"/>
    <w:rsid w:val="00030B03"/>
    <w:rsid w:val="00031075"/>
    <w:rsid w:val="000311A3"/>
    <w:rsid w:val="0003157C"/>
    <w:rsid w:val="000315A6"/>
    <w:rsid w:val="00032CEF"/>
    <w:rsid w:val="00033500"/>
    <w:rsid w:val="0003615C"/>
    <w:rsid w:val="0003636A"/>
    <w:rsid w:val="00036F5C"/>
    <w:rsid w:val="00040654"/>
    <w:rsid w:val="000407D7"/>
    <w:rsid w:val="00054C0E"/>
    <w:rsid w:val="00057514"/>
    <w:rsid w:val="00060E51"/>
    <w:rsid w:val="0006102E"/>
    <w:rsid w:val="00062BA7"/>
    <w:rsid w:val="00062C28"/>
    <w:rsid w:val="00065AF3"/>
    <w:rsid w:val="000671F1"/>
    <w:rsid w:val="000672BB"/>
    <w:rsid w:val="00070678"/>
    <w:rsid w:val="00070E16"/>
    <w:rsid w:val="000718D6"/>
    <w:rsid w:val="00076149"/>
    <w:rsid w:val="00085D3B"/>
    <w:rsid w:val="0008616F"/>
    <w:rsid w:val="0008667A"/>
    <w:rsid w:val="00090625"/>
    <w:rsid w:val="00090BBD"/>
    <w:rsid w:val="000923C5"/>
    <w:rsid w:val="000952A1"/>
    <w:rsid w:val="00096672"/>
    <w:rsid w:val="00096EA6"/>
    <w:rsid w:val="000976D8"/>
    <w:rsid w:val="00097A87"/>
    <w:rsid w:val="00097B2B"/>
    <w:rsid w:val="000A1858"/>
    <w:rsid w:val="000A4000"/>
    <w:rsid w:val="000A635F"/>
    <w:rsid w:val="000A6765"/>
    <w:rsid w:val="000A70DE"/>
    <w:rsid w:val="000A7AFE"/>
    <w:rsid w:val="000B149D"/>
    <w:rsid w:val="000B16D0"/>
    <w:rsid w:val="000B52C0"/>
    <w:rsid w:val="000B5BDF"/>
    <w:rsid w:val="000C0387"/>
    <w:rsid w:val="000C48F0"/>
    <w:rsid w:val="000C4C90"/>
    <w:rsid w:val="000C6493"/>
    <w:rsid w:val="000C77F6"/>
    <w:rsid w:val="000D0BEF"/>
    <w:rsid w:val="000D17FD"/>
    <w:rsid w:val="000D3881"/>
    <w:rsid w:val="000D409F"/>
    <w:rsid w:val="000D4897"/>
    <w:rsid w:val="000D57D3"/>
    <w:rsid w:val="000E0D04"/>
    <w:rsid w:val="000E4D7C"/>
    <w:rsid w:val="000F0F52"/>
    <w:rsid w:val="000F13FA"/>
    <w:rsid w:val="000F14C3"/>
    <w:rsid w:val="000F1807"/>
    <w:rsid w:val="000F4AFE"/>
    <w:rsid w:val="000F56E9"/>
    <w:rsid w:val="000F714B"/>
    <w:rsid w:val="001038E4"/>
    <w:rsid w:val="001052E7"/>
    <w:rsid w:val="00107521"/>
    <w:rsid w:val="00110B9D"/>
    <w:rsid w:val="00114857"/>
    <w:rsid w:val="00116C7B"/>
    <w:rsid w:val="001249E1"/>
    <w:rsid w:val="00124CAB"/>
    <w:rsid w:val="00126916"/>
    <w:rsid w:val="00126937"/>
    <w:rsid w:val="00126A67"/>
    <w:rsid w:val="0012727C"/>
    <w:rsid w:val="001305C4"/>
    <w:rsid w:val="00141813"/>
    <w:rsid w:val="001478D2"/>
    <w:rsid w:val="00150F8D"/>
    <w:rsid w:val="00151538"/>
    <w:rsid w:val="001557C2"/>
    <w:rsid w:val="001577C5"/>
    <w:rsid w:val="001608D2"/>
    <w:rsid w:val="00161143"/>
    <w:rsid w:val="00161716"/>
    <w:rsid w:val="00163DE1"/>
    <w:rsid w:val="00166468"/>
    <w:rsid w:val="00172AA7"/>
    <w:rsid w:val="00172C3A"/>
    <w:rsid w:val="00173414"/>
    <w:rsid w:val="00174439"/>
    <w:rsid w:val="00174817"/>
    <w:rsid w:val="00175ABF"/>
    <w:rsid w:val="001777E6"/>
    <w:rsid w:val="00180C9B"/>
    <w:rsid w:val="001962A2"/>
    <w:rsid w:val="001A0762"/>
    <w:rsid w:val="001A08A0"/>
    <w:rsid w:val="001A2537"/>
    <w:rsid w:val="001A5146"/>
    <w:rsid w:val="001A6B62"/>
    <w:rsid w:val="001B2D67"/>
    <w:rsid w:val="001B303F"/>
    <w:rsid w:val="001B4C68"/>
    <w:rsid w:val="001B4CD6"/>
    <w:rsid w:val="001B4E1C"/>
    <w:rsid w:val="001B6ED1"/>
    <w:rsid w:val="001B79B6"/>
    <w:rsid w:val="001C0177"/>
    <w:rsid w:val="001C07B3"/>
    <w:rsid w:val="001C0BF1"/>
    <w:rsid w:val="001C40F9"/>
    <w:rsid w:val="001C5AA0"/>
    <w:rsid w:val="001C5FA0"/>
    <w:rsid w:val="001C62C0"/>
    <w:rsid w:val="001C7CF0"/>
    <w:rsid w:val="001C7E57"/>
    <w:rsid w:val="001D0DA0"/>
    <w:rsid w:val="001D1123"/>
    <w:rsid w:val="001D3257"/>
    <w:rsid w:val="001E0215"/>
    <w:rsid w:val="001E5E0B"/>
    <w:rsid w:val="001E742D"/>
    <w:rsid w:val="001F1DFD"/>
    <w:rsid w:val="001F3061"/>
    <w:rsid w:val="001F7B24"/>
    <w:rsid w:val="0020024D"/>
    <w:rsid w:val="0020151D"/>
    <w:rsid w:val="00202F86"/>
    <w:rsid w:val="00206158"/>
    <w:rsid w:val="002109D0"/>
    <w:rsid w:val="00212D70"/>
    <w:rsid w:val="00213789"/>
    <w:rsid w:val="00217CFB"/>
    <w:rsid w:val="0022128E"/>
    <w:rsid w:val="00221FAC"/>
    <w:rsid w:val="002234F2"/>
    <w:rsid w:val="0022387C"/>
    <w:rsid w:val="00226644"/>
    <w:rsid w:val="002315DE"/>
    <w:rsid w:val="0023664E"/>
    <w:rsid w:val="002401AF"/>
    <w:rsid w:val="0024393C"/>
    <w:rsid w:val="00243E24"/>
    <w:rsid w:val="00244DBC"/>
    <w:rsid w:val="00247337"/>
    <w:rsid w:val="00256160"/>
    <w:rsid w:val="00264521"/>
    <w:rsid w:val="002646F4"/>
    <w:rsid w:val="00265398"/>
    <w:rsid w:val="00266775"/>
    <w:rsid w:val="00267259"/>
    <w:rsid w:val="0027043B"/>
    <w:rsid w:val="00270D42"/>
    <w:rsid w:val="002711BB"/>
    <w:rsid w:val="0027273D"/>
    <w:rsid w:val="00272EC3"/>
    <w:rsid w:val="00274797"/>
    <w:rsid w:val="00274E35"/>
    <w:rsid w:val="00274FB9"/>
    <w:rsid w:val="0027634C"/>
    <w:rsid w:val="00276B61"/>
    <w:rsid w:val="00280236"/>
    <w:rsid w:val="002805E7"/>
    <w:rsid w:val="0028156A"/>
    <w:rsid w:val="00282DDC"/>
    <w:rsid w:val="002853C1"/>
    <w:rsid w:val="002873E8"/>
    <w:rsid w:val="00287566"/>
    <w:rsid w:val="00291904"/>
    <w:rsid w:val="0029332B"/>
    <w:rsid w:val="00293334"/>
    <w:rsid w:val="002953F7"/>
    <w:rsid w:val="002957FB"/>
    <w:rsid w:val="00296603"/>
    <w:rsid w:val="002A000B"/>
    <w:rsid w:val="002A10EF"/>
    <w:rsid w:val="002A2568"/>
    <w:rsid w:val="002A3D95"/>
    <w:rsid w:val="002A63C3"/>
    <w:rsid w:val="002A6E49"/>
    <w:rsid w:val="002A7E4C"/>
    <w:rsid w:val="002B178B"/>
    <w:rsid w:val="002B4422"/>
    <w:rsid w:val="002B6B7B"/>
    <w:rsid w:val="002C3540"/>
    <w:rsid w:val="002C5E77"/>
    <w:rsid w:val="002C63EA"/>
    <w:rsid w:val="002C7AFF"/>
    <w:rsid w:val="002C7E92"/>
    <w:rsid w:val="002D15E7"/>
    <w:rsid w:val="002D2742"/>
    <w:rsid w:val="002D3E1B"/>
    <w:rsid w:val="002D563D"/>
    <w:rsid w:val="002D623F"/>
    <w:rsid w:val="002D6AA9"/>
    <w:rsid w:val="002E15E2"/>
    <w:rsid w:val="002E358F"/>
    <w:rsid w:val="002E4C73"/>
    <w:rsid w:val="002F0825"/>
    <w:rsid w:val="002F4EB5"/>
    <w:rsid w:val="002F6809"/>
    <w:rsid w:val="002F6A16"/>
    <w:rsid w:val="0030011E"/>
    <w:rsid w:val="003007C4"/>
    <w:rsid w:val="003100B2"/>
    <w:rsid w:val="003147CF"/>
    <w:rsid w:val="003172EB"/>
    <w:rsid w:val="00320293"/>
    <w:rsid w:val="003220CA"/>
    <w:rsid w:val="00324B3B"/>
    <w:rsid w:val="00326C4D"/>
    <w:rsid w:val="00326F8D"/>
    <w:rsid w:val="00330DD4"/>
    <w:rsid w:val="00331D2E"/>
    <w:rsid w:val="00333076"/>
    <w:rsid w:val="00333B18"/>
    <w:rsid w:val="00333F82"/>
    <w:rsid w:val="0033651F"/>
    <w:rsid w:val="00337905"/>
    <w:rsid w:val="00340D88"/>
    <w:rsid w:val="00342521"/>
    <w:rsid w:val="00344AD6"/>
    <w:rsid w:val="00347125"/>
    <w:rsid w:val="00352D8C"/>
    <w:rsid w:val="00353E34"/>
    <w:rsid w:val="003540E4"/>
    <w:rsid w:val="003549BF"/>
    <w:rsid w:val="00356A54"/>
    <w:rsid w:val="00357DB0"/>
    <w:rsid w:val="00360A29"/>
    <w:rsid w:val="003646E3"/>
    <w:rsid w:val="0036514B"/>
    <w:rsid w:val="00365E20"/>
    <w:rsid w:val="0036753D"/>
    <w:rsid w:val="00372465"/>
    <w:rsid w:val="00373363"/>
    <w:rsid w:val="003757F3"/>
    <w:rsid w:val="0037782A"/>
    <w:rsid w:val="003846AC"/>
    <w:rsid w:val="0038659C"/>
    <w:rsid w:val="00387309"/>
    <w:rsid w:val="00387946"/>
    <w:rsid w:val="00390582"/>
    <w:rsid w:val="00390F76"/>
    <w:rsid w:val="00392BA8"/>
    <w:rsid w:val="00393203"/>
    <w:rsid w:val="00393825"/>
    <w:rsid w:val="00393C06"/>
    <w:rsid w:val="00397126"/>
    <w:rsid w:val="003A0023"/>
    <w:rsid w:val="003A19E8"/>
    <w:rsid w:val="003A21E3"/>
    <w:rsid w:val="003A47B3"/>
    <w:rsid w:val="003A5439"/>
    <w:rsid w:val="003A5DCB"/>
    <w:rsid w:val="003B0BF8"/>
    <w:rsid w:val="003B0DD9"/>
    <w:rsid w:val="003B5F74"/>
    <w:rsid w:val="003B799F"/>
    <w:rsid w:val="003C5D9B"/>
    <w:rsid w:val="003C6C09"/>
    <w:rsid w:val="003D0923"/>
    <w:rsid w:val="003D0DF8"/>
    <w:rsid w:val="003D1EB3"/>
    <w:rsid w:val="003D3BE0"/>
    <w:rsid w:val="003D3EB8"/>
    <w:rsid w:val="003D493C"/>
    <w:rsid w:val="003D4971"/>
    <w:rsid w:val="003D526F"/>
    <w:rsid w:val="003E24BE"/>
    <w:rsid w:val="003E2996"/>
    <w:rsid w:val="003E5162"/>
    <w:rsid w:val="003F0417"/>
    <w:rsid w:val="003F23A0"/>
    <w:rsid w:val="003F4144"/>
    <w:rsid w:val="003F6D79"/>
    <w:rsid w:val="003F7F35"/>
    <w:rsid w:val="004041DC"/>
    <w:rsid w:val="00405B9E"/>
    <w:rsid w:val="00406A7F"/>
    <w:rsid w:val="004076B9"/>
    <w:rsid w:val="00411031"/>
    <w:rsid w:val="004133DC"/>
    <w:rsid w:val="00414351"/>
    <w:rsid w:val="0041474E"/>
    <w:rsid w:val="00417115"/>
    <w:rsid w:val="00417767"/>
    <w:rsid w:val="004208EB"/>
    <w:rsid w:val="00432A68"/>
    <w:rsid w:val="00434687"/>
    <w:rsid w:val="004356F3"/>
    <w:rsid w:val="00437707"/>
    <w:rsid w:val="00440730"/>
    <w:rsid w:val="004438D2"/>
    <w:rsid w:val="004466AA"/>
    <w:rsid w:val="00450B15"/>
    <w:rsid w:val="00452CC0"/>
    <w:rsid w:val="00461C4D"/>
    <w:rsid w:val="00462746"/>
    <w:rsid w:val="00462A62"/>
    <w:rsid w:val="00464224"/>
    <w:rsid w:val="0046544F"/>
    <w:rsid w:val="0046683F"/>
    <w:rsid w:val="00466F1F"/>
    <w:rsid w:val="0046739A"/>
    <w:rsid w:val="00467898"/>
    <w:rsid w:val="00470EFA"/>
    <w:rsid w:val="00470FEF"/>
    <w:rsid w:val="00472E3E"/>
    <w:rsid w:val="004757DB"/>
    <w:rsid w:val="0048204A"/>
    <w:rsid w:val="00482FC3"/>
    <w:rsid w:val="00484203"/>
    <w:rsid w:val="00486ED6"/>
    <w:rsid w:val="00487200"/>
    <w:rsid w:val="00493BC5"/>
    <w:rsid w:val="00494321"/>
    <w:rsid w:val="00494C9C"/>
    <w:rsid w:val="004978E4"/>
    <w:rsid w:val="004A3502"/>
    <w:rsid w:val="004B1FE4"/>
    <w:rsid w:val="004B3948"/>
    <w:rsid w:val="004B7B70"/>
    <w:rsid w:val="004C0ABA"/>
    <w:rsid w:val="004C2F4B"/>
    <w:rsid w:val="004C6502"/>
    <w:rsid w:val="004C6BDB"/>
    <w:rsid w:val="004C6D18"/>
    <w:rsid w:val="004C7358"/>
    <w:rsid w:val="004D2CED"/>
    <w:rsid w:val="004D547A"/>
    <w:rsid w:val="004D79A3"/>
    <w:rsid w:val="004D7ED0"/>
    <w:rsid w:val="004E3FF9"/>
    <w:rsid w:val="004E56F2"/>
    <w:rsid w:val="004F029E"/>
    <w:rsid w:val="004F0A23"/>
    <w:rsid w:val="004F1789"/>
    <w:rsid w:val="004F1C76"/>
    <w:rsid w:val="004F4F04"/>
    <w:rsid w:val="004F7400"/>
    <w:rsid w:val="00503FA4"/>
    <w:rsid w:val="00505638"/>
    <w:rsid w:val="00505C20"/>
    <w:rsid w:val="0051036E"/>
    <w:rsid w:val="005149A4"/>
    <w:rsid w:val="00515620"/>
    <w:rsid w:val="00515BF9"/>
    <w:rsid w:val="0051613F"/>
    <w:rsid w:val="00516365"/>
    <w:rsid w:val="005166C7"/>
    <w:rsid w:val="005178B3"/>
    <w:rsid w:val="0052424E"/>
    <w:rsid w:val="0052513E"/>
    <w:rsid w:val="0052683D"/>
    <w:rsid w:val="00526B2C"/>
    <w:rsid w:val="00527F62"/>
    <w:rsid w:val="00531375"/>
    <w:rsid w:val="00534C33"/>
    <w:rsid w:val="0053581C"/>
    <w:rsid w:val="00536690"/>
    <w:rsid w:val="00540738"/>
    <w:rsid w:val="005408A6"/>
    <w:rsid w:val="00543129"/>
    <w:rsid w:val="00546745"/>
    <w:rsid w:val="00554A0F"/>
    <w:rsid w:val="00554EF4"/>
    <w:rsid w:val="00561977"/>
    <w:rsid w:val="00562692"/>
    <w:rsid w:val="005627E2"/>
    <w:rsid w:val="005667D4"/>
    <w:rsid w:val="005703E8"/>
    <w:rsid w:val="00573276"/>
    <w:rsid w:val="00573655"/>
    <w:rsid w:val="005738EC"/>
    <w:rsid w:val="0057674D"/>
    <w:rsid w:val="00581F5B"/>
    <w:rsid w:val="00582B53"/>
    <w:rsid w:val="00583A6D"/>
    <w:rsid w:val="00586171"/>
    <w:rsid w:val="00586331"/>
    <w:rsid w:val="005900E3"/>
    <w:rsid w:val="005906CA"/>
    <w:rsid w:val="00593CA2"/>
    <w:rsid w:val="005941D8"/>
    <w:rsid w:val="00597677"/>
    <w:rsid w:val="005A01BF"/>
    <w:rsid w:val="005A30FB"/>
    <w:rsid w:val="005A4FFC"/>
    <w:rsid w:val="005A524B"/>
    <w:rsid w:val="005A5C0D"/>
    <w:rsid w:val="005A7299"/>
    <w:rsid w:val="005B044C"/>
    <w:rsid w:val="005B1FB8"/>
    <w:rsid w:val="005B2C5A"/>
    <w:rsid w:val="005B3AF4"/>
    <w:rsid w:val="005C0E3D"/>
    <w:rsid w:val="005C4AD6"/>
    <w:rsid w:val="005C7944"/>
    <w:rsid w:val="005E279B"/>
    <w:rsid w:val="005E5D36"/>
    <w:rsid w:val="005E7B72"/>
    <w:rsid w:val="005F0D0B"/>
    <w:rsid w:val="005F2E3E"/>
    <w:rsid w:val="005F3747"/>
    <w:rsid w:val="005F48AC"/>
    <w:rsid w:val="005F4CF2"/>
    <w:rsid w:val="005F64E8"/>
    <w:rsid w:val="006039FA"/>
    <w:rsid w:val="006106E1"/>
    <w:rsid w:val="006157CE"/>
    <w:rsid w:val="00616242"/>
    <w:rsid w:val="00626B95"/>
    <w:rsid w:val="00627C92"/>
    <w:rsid w:val="006318C6"/>
    <w:rsid w:val="00631C12"/>
    <w:rsid w:val="00632DC2"/>
    <w:rsid w:val="006363C0"/>
    <w:rsid w:val="00636891"/>
    <w:rsid w:val="006369E8"/>
    <w:rsid w:val="00636AB8"/>
    <w:rsid w:val="00637F2F"/>
    <w:rsid w:val="0064101C"/>
    <w:rsid w:val="00642F60"/>
    <w:rsid w:val="0064428B"/>
    <w:rsid w:val="00644656"/>
    <w:rsid w:val="00644889"/>
    <w:rsid w:val="00647A85"/>
    <w:rsid w:val="00656253"/>
    <w:rsid w:val="006572A5"/>
    <w:rsid w:val="00660100"/>
    <w:rsid w:val="006601DA"/>
    <w:rsid w:val="00661003"/>
    <w:rsid w:val="00665970"/>
    <w:rsid w:val="00666F40"/>
    <w:rsid w:val="006678F4"/>
    <w:rsid w:val="006704AB"/>
    <w:rsid w:val="00671538"/>
    <w:rsid w:val="00671F36"/>
    <w:rsid w:val="006730F9"/>
    <w:rsid w:val="00673FE1"/>
    <w:rsid w:val="00680580"/>
    <w:rsid w:val="0068199E"/>
    <w:rsid w:val="00683B78"/>
    <w:rsid w:val="006852DE"/>
    <w:rsid w:val="00686C6E"/>
    <w:rsid w:val="00686E07"/>
    <w:rsid w:val="0069463E"/>
    <w:rsid w:val="00694B8B"/>
    <w:rsid w:val="00696DD7"/>
    <w:rsid w:val="006A1E40"/>
    <w:rsid w:val="006A2D9C"/>
    <w:rsid w:val="006A56F0"/>
    <w:rsid w:val="006B4692"/>
    <w:rsid w:val="006B6F2F"/>
    <w:rsid w:val="006C12B7"/>
    <w:rsid w:val="006C3BDF"/>
    <w:rsid w:val="006C4050"/>
    <w:rsid w:val="006C58D6"/>
    <w:rsid w:val="006C7292"/>
    <w:rsid w:val="006D0100"/>
    <w:rsid w:val="006D041D"/>
    <w:rsid w:val="006D19BE"/>
    <w:rsid w:val="006D49BF"/>
    <w:rsid w:val="006E0D65"/>
    <w:rsid w:val="006E1A9F"/>
    <w:rsid w:val="006F135E"/>
    <w:rsid w:val="006F14AE"/>
    <w:rsid w:val="006F2C07"/>
    <w:rsid w:val="006F2EA3"/>
    <w:rsid w:val="006F3D68"/>
    <w:rsid w:val="006F6806"/>
    <w:rsid w:val="0070034D"/>
    <w:rsid w:val="00700588"/>
    <w:rsid w:val="007034A3"/>
    <w:rsid w:val="00706F3F"/>
    <w:rsid w:val="00712651"/>
    <w:rsid w:val="00715138"/>
    <w:rsid w:val="0071652D"/>
    <w:rsid w:val="00716C04"/>
    <w:rsid w:val="007178D9"/>
    <w:rsid w:val="00717C6B"/>
    <w:rsid w:val="00721649"/>
    <w:rsid w:val="00724EE7"/>
    <w:rsid w:val="00726311"/>
    <w:rsid w:val="007306BB"/>
    <w:rsid w:val="00731D5B"/>
    <w:rsid w:val="00732CD6"/>
    <w:rsid w:val="00734091"/>
    <w:rsid w:val="00734476"/>
    <w:rsid w:val="00734DD3"/>
    <w:rsid w:val="007350A7"/>
    <w:rsid w:val="007358AC"/>
    <w:rsid w:val="00737AC5"/>
    <w:rsid w:val="0074322B"/>
    <w:rsid w:val="00743FA6"/>
    <w:rsid w:val="0074568C"/>
    <w:rsid w:val="007470E1"/>
    <w:rsid w:val="0074768D"/>
    <w:rsid w:val="0075090A"/>
    <w:rsid w:val="007513E7"/>
    <w:rsid w:val="00752960"/>
    <w:rsid w:val="00753663"/>
    <w:rsid w:val="00754EF5"/>
    <w:rsid w:val="00755889"/>
    <w:rsid w:val="00756549"/>
    <w:rsid w:val="00760E1A"/>
    <w:rsid w:val="0076188E"/>
    <w:rsid w:val="007620DA"/>
    <w:rsid w:val="007657BF"/>
    <w:rsid w:val="0076644C"/>
    <w:rsid w:val="007722F0"/>
    <w:rsid w:val="00772E7C"/>
    <w:rsid w:val="007733E0"/>
    <w:rsid w:val="00773AD7"/>
    <w:rsid w:val="007778EC"/>
    <w:rsid w:val="00782B29"/>
    <w:rsid w:val="00783EF4"/>
    <w:rsid w:val="00784B32"/>
    <w:rsid w:val="00785EE1"/>
    <w:rsid w:val="00791EEF"/>
    <w:rsid w:val="00792AFE"/>
    <w:rsid w:val="00793766"/>
    <w:rsid w:val="007937AF"/>
    <w:rsid w:val="007943D0"/>
    <w:rsid w:val="007A1C54"/>
    <w:rsid w:val="007A1DF7"/>
    <w:rsid w:val="007A30CD"/>
    <w:rsid w:val="007A5E6F"/>
    <w:rsid w:val="007A71A0"/>
    <w:rsid w:val="007C1B26"/>
    <w:rsid w:val="007C58DC"/>
    <w:rsid w:val="007C5973"/>
    <w:rsid w:val="007C5A77"/>
    <w:rsid w:val="007C7E7E"/>
    <w:rsid w:val="007C7FE0"/>
    <w:rsid w:val="007D0ED2"/>
    <w:rsid w:val="007D20D0"/>
    <w:rsid w:val="007D2F1C"/>
    <w:rsid w:val="007D4864"/>
    <w:rsid w:val="007D58B0"/>
    <w:rsid w:val="007D5F1F"/>
    <w:rsid w:val="007E2BEC"/>
    <w:rsid w:val="007E452B"/>
    <w:rsid w:val="007E4C07"/>
    <w:rsid w:val="007E74D6"/>
    <w:rsid w:val="007F4075"/>
    <w:rsid w:val="007F580C"/>
    <w:rsid w:val="007F60B2"/>
    <w:rsid w:val="00803A65"/>
    <w:rsid w:val="008113FB"/>
    <w:rsid w:val="0081660C"/>
    <w:rsid w:val="00823B5F"/>
    <w:rsid w:val="008269B4"/>
    <w:rsid w:val="00831FAC"/>
    <w:rsid w:val="00832E25"/>
    <w:rsid w:val="00834495"/>
    <w:rsid w:val="00840CBD"/>
    <w:rsid w:val="008439D3"/>
    <w:rsid w:val="0085573D"/>
    <w:rsid w:val="00855BE4"/>
    <w:rsid w:val="00860D1B"/>
    <w:rsid w:val="00860D5E"/>
    <w:rsid w:val="00867C4A"/>
    <w:rsid w:val="008728D1"/>
    <w:rsid w:val="008737BE"/>
    <w:rsid w:val="008748EB"/>
    <w:rsid w:val="00877380"/>
    <w:rsid w:val="00880689"/>
    <w:rsid w:val="00880A01"/>
    <w:rsid w:val="00881CB7"/>
    <w:rsid w:val="00884A85"/>
    <w:rsid w:val="00890426"/>
    <w:rsid w:val="00891E51"/>
    <w:rsid w:val="0089374A"/>
    <w:rsid w:val="00897898"/>
    <w:rsid w:val="008A10DC"/>
    <w:rsid w:val="008A5E59"/>
    <w:rsid w:val="008A75D1"/>
    <w:rsid w:val="008A7B61"/>
    <w:rsid w:val="008B052D"/>
    <w:rsid w:val="008B3314"/>
    <w:rsid w:val="008B3320"/>
    <w:rsid w:val="008B4493"/>
    <w:rsid w:val="008B47D0"/>
    <w:rsid w:val="008B58AC"/>
    <w:rsid w:val="008B5DFD"/>
    <w:rsid w:val="008B67E5"/>
    <w:rsid w:val="008C318B"/>
    <w:rsid w:val="008C3B3E"/>
    <w:rsid w:val="008C56FB"/>
    <w:rsid w:val="008C5EF3"/>
    <w:rsid w:val="008C6377"/>
    <w:rsid w:val="008C7515"/>
    <w:rsid w:val="008C7BDB"/>
    <w:rsid w:val="008D1C4F"/>
    <w:rsid w:val="008D3922"/>
    <w:rsid w:val="008D3940"/>
    <w:rsid w:val="008D449C"/>
    <w:rsid w:val="008E00C7"/>
    <w:rsid w:val="008E2641"/>
    <w:rsid w:val="008E3DE7"/>
    <w:rsid w:val="008E4435"/>
    <w:rsid w:val="008F0EBE"/>
    <w:rsid w:val="008F2E8C"/>
    <w:rsid w:val="008F3AD2"/>
    <w:rsid w:val="00901014"/>
    <w:rsid w:val="00901938"/>
    <w:rsid w:val="00903777"/>
    <w:rsid w:val="00905277"/>
    <w:rsid w:val="00910C34"/>
    <w:rsid w:val="00915223"/>
    <w:rsid w:val="00915B9A"/>
    <w:rsid w:val="009167CB"/>
    <w:rsid w:val="00916894"/>
    <w:rsid w:val="00920771"/>
    <w:rsid w:val="00921F5A"/>
    <w:rsid w:val="00927058"/>
    <w:rsid w:val="00927B4D"/>
    <w:rsid w:val="009317D2"/>
    <w:rsid w:val="009337EB"/>
    <w:rsid w:val="0093699C"/>
    <w:rsid w:val="00936CA3"/>
    <w:rsid w:val="00937188"/>
    <w:rsid w:val="00940412"/>
    <w:rsid w:val="00941935"/>
    <w:rsid w:val="00950C16"/>
    <w:rsid w:val="0095200C"/>
    <w:rsid w:val="00956496"/>
    <w:rsid w:val="009619C0"/>
    <w:rsid w:val="009667FF"/>
    <w:rsid w:val="00967884"/>
    <w:rsid w:val="009708CE"/>
    <w:rsid w:val="00975AB2"/>
    <w:rsid w:val="0097684E"/>
    <w:rsid w:val="00976E7B"/>
    <w:rsid w:val="0098199B"/>
    <w:rsid w:val="00984385"/>
    <w:rsid w:val="00984D58"/>
    <w:rsid w:val="009855DD"/>
    <w:rsid w:val="00987117"/>
    <w:rsid w:val="00987BED"/>
    <w:rsid w:val="0099144A"/>
    <w:rsid w:val="009916C8"/>
    <w:rsid w:val="00994D0C"/>
    <w:rsid w:val="00995621"/>
    <w:rsid w:val="009A36D3"/>
    <w:rsid w:val="009A5BCE"/>
    <w:rsid w:val="009A7459"/>
    <w:rsid w:val="009B7368"/>
    <w:rsid w:val="009B762C"/>
    <w:rsid w:val="009C08EB"/>
    <w:rsid w:val="009C2012"/>
    <w:rsid w:val="009C483C"/>
    <w:rsid w:val="009C5689"/>
    <w:rsid w:val="009C59A6"/>
    <w:rsid w:val="009C6077"/>
    <w:rsid w:val="009D2B44"/>
    <w:rsid w:val="009D50AA"/>
    <w:rsid w:val="009D5767"/>
    <w:rsid w:val="009D7ACB"/>
    <w:rsid w:val="009E3EAA"/>
    <w:rsid w:val="009E689E"/>
    <w:rsid w:val="009E6AB0"/>
    <w:rsid w:val="009F114A"/>
    <w:rsid w:val="009F1A1B"/>
    <w:rsid w:val="009F28AC"/>
    <w:rsid w:val="009F4AB9"/>
    <w:rsid w:val="00A00602"/>
    <w:rsid w:val="00A00D30"/>
    <w:rsid w:val="00A01EE7"/>
    <w:rsid w:val="00A02E63"/>
    <w:rsid w:val="00A038C9"/>
    <w:rsid w:val="00A067CA"/>
    <w:rsid w:val="00A12740"/>
    <w:rsid w:val="00A12A9B"/>
    <w:rsid w:val="00A141C2"/>
    <w:rsid w:val="00A14CDF"/>
    <w:rsid w:val="00A15783"/>
    <w:rsid w:val="00A170FB"/>
    <w:rsid w:val="00A24554"/>
    <w:rsid w:val="00A24C9F"/>
    <w:rsid w:val="00A253D7"/>
    <w:rsid w:val="00A27F86"/>
    <w:rsid w:val="00A311AE"/>
    <w:rsid w:val="00A31A75"/>
    <w:rsid w:val="00A32786"/>
    <w:rsid w:val="00A33441"/>
    <w:rsid w:val="00A33D7D"/>
    <w:rsid w:val="00A34301"/>
    <w:rsid w:val="00A3504C"/>
    <w:rsid w:val="00A352A8"/>
    <w:rsid w:val="00A374B3"/>
    <w:rsid w:val="00A43789"/>
    <w:rsid w:val="00A43AAF"/>
    <w:rsid w:val="00A46D21"/>
    <w:rsid w:val="00A54345"/>
    <w:rsid w:val="00A54C32"/>
    <w:rsid w:val="00A57DA1"/>
    <w:rsid w:val="00A57E8C"/>
    <w:rsid w:val="00A60192"/>
    <w:rsid w:val="00A61754"/>
    <w:rsid w:val="00A61E51"/>
    <w:rsid w:val="00A63655"/>
    <w:rsid w:val="00A636F5"/>
    <w:rsid w:val="00A66415"/>
    <w:rsid w:val="00A77D0A"/>
    <w:rsid w:val="00A80557"/>
    <w:rsid w:val="00A81611"/>
    <w:rsid w:val="00A82066"/>
    <w:rsid w:val="00A82BBD"/>
    <w:rsid w:val="00A82CA8"/>
    <w:rsid w:val="00A84E14"/>
    <w:rsid w:val="00A87459"/>
    <w:rsid w:val="00A87FDA"/>
    <w:rsid w:val="00A91B33"/>
    <w:rsid w:val="00AA02A9"/>
    <w:rsid w:val="00AA2617"/>
    <w:rsid w:val="00AA4215"/>
    <w:rsid w:val="00AA42AA"/>
    <w:rsid w:val="00AA4CD5"/>
    <w:rsid w:val="00AB2EBE"/>
    <w:rsid w:val="00AB4E07"/>
    <w:rsid w:val="00AB58D6"/>
    <w:rsid w:val="00AB683D"/>
    <w:rsid w:val="00AC1DF6"/>
    <w:rsid w:val="00AC2F2E"/>
    <w:rsid w:val="00AC4C5F"/>
    <w:rsid w:val="00AC656D"/>
    <w:rsid w:val="00AD367A"/>
    <w:rsid w:val="00AD4702"/>
    <w:rsid w:val="00AD5742"/>
    <w:rsid w:val="00AD72E1"/>
    <w:rsid w:val="00AE0E35"/>
    <w:rsid w:val="00AE12C6"/>
    <w:rsid w:val="00AE3ED3"/>
    <w:rsid w:val="00AE4908"/>
    <w:rsid w:val="00AE4A0C"/>
    <w:rsid w:val="00AF245F"/>
    <w:rsid w:val="00AF31AF"/>
    <w:rsid w:val="00AF507C"/>
    <w:rsid w:val="00AF5C22"/>
    <w:rsid w:val="00B0165D"/>
    <w:rsid w:val="00B02C3A"/>
    <w:rsid w:val="00B030D1"/>
    <w:rsid w:val="00B03E92"/>
    <w:rsid w:val="00B041FE"/>
    <w:rsid w:val="00B05783"/>
    <w:rsid w:val="00B10F5F"/>
    <w:rsid w:val="00B1106A"/>
    <w:rsid w:val="00B1140F"/>
    <w:rsid w:val="00B1214E"/>
    <w:rsid w:val="00B13113"/>
    <w:rsid w:val="00B13AFC"/>
    <w:rsid w:val="00B152E9"/>
    <w:rsid w:val="00B15BEC"/>
    <w:rsid w:val="00B15EE3"/>
    <w:rsid w:val="00B1654B"/>
    <w:rsid w:val="00B166D4"/>
    <w:rsid w:val="00B1687A"/>
    <w:rsid w:val="00B16B95"/>
    <w:rsid w:val="00B200B2"/>
    <w:rsid w:val="00B2124B"/>
    <w:rsid w:val="00B21F93"/>
    <w:rsid w:val="00B2265C"/>
    <w:rsid w:val="00B23EBE"/>
    <w:rsid w:val="00B30841"/>
    <w:rsid w:val="00B31276"/>
    <w:rsid w:val="00B31D59"/>
    <w:rsid w:val="00B31D95"/>
    <w:rsid w:val="00B35698"/>
    <w:rsid w:val="00B35AA9"/>
    <w:rsid w:val="00B360D6"/>
    <w:rsid w:val="00B36632"/>
    <w:rsid w:val="00B40ED9"/>
    <w:rsid w:val="00B410E8"/>
    <w:rsid w:val="00B44E37"/>
    <w:rsid w:val="00B460B9"/>
    <w:rsid w:val="00B510D4"/>
    <w:rsid w:val="00B528C7"/>
    <w:rsid w:val="00B60965"/>
    <w:rsid w:val="00B62602"/>
    <w:rsid w:val="00B67180"/>
    <w:rsid w:val="00B73057"/>
    <w:rsid w:val="00B74956"/>
    <w:rsid w:val="00B758FE"/>
    <w:rsid w:val="00B76730"/>
    <w:rsid w:val="00B76C8D"/>
    <w:rsid w:val="00B803B9"/>
    <w:rsid w:val="00B81D79"/>
    <w:rsid w:val="00B83E68"/>
    <w:rsid w:val="00B8453D"/>
    <w:rsid w:val="00B8615C"/>
    <w:rsid w:val="00B9226A"/>
    <w:rsid w:val="00B94EB9"/>
    <w:rsid w:val="00B9650F"/>
    <w:rsid w:val="00BA4895"/>
    <w:rsid w:val="00BB0FFD"/>
    <w:rsid w:val="00BB10CB"/>
    <w:rsid w:val="00BB13A6"/>
    <w:rsid w:val="00BB1710"/>
    <w:rsid w:val="00BB2305"/>
    <w:rsid w:val="00BB2CB2"/>
    <w:rsid w:val="00BB3DC2"/>
    <w:rsid w:val="00BB71A9"/>
    <w:rsid w:val="00BB7E89"/>
    <w:rsid w:val="00BC057E"/>
    <w:rsid w:val="00BC1F17"/>
    <w:rsid w:val="00BC42E3"/>
    <w:rsid w:val="00BC4D21"/>
    <w:rsid w:val="00BC5CBF"/>
    <w:rsid w:val="00BC5FFC"/>
    <w:rsid w:val="00BC603C"/>
    <w:rsid w:val="00BC6ACE"/>
    <w:rsid w:val="00BC7E42"/>
    <w:rsid w:val="00BD089E"/>
    <w:rsid w:val="00BD1100"/>
    <w:rsid w:val="00BD32B9"/>
    <w:rsid w:val="00BD3C18"/>
    <w:rsid w:val="00BD3EF5"/>
    <w:rsid w:val="00BD4D75"/>
    <w:rsid w:val="00BD5816"/>
    <w:rsid w:val="00BD5A3B"/>
    <w:rsid w:val="00BD6CC1"/>
    <w:rsid w:val="00BE34E7"/>
    <w:rsid w:val="00BE3C2E"/>
    <w:rsid w:val="00BE5A90"/>
    <w:rsid w:val="00BE64B8"/>
    <w:rsid w:val="00BE7C57"/>
    <w:rsid w:val="00BF0537"/>
    <w:rsid w:val="00BF1983"/>
    <w:rsid w:val="00BF2FA5"/>
    <w:rsid w:val="00BF33F7"/>
    <w:rsid w:val="00BF4270"/>
    <w:rsid w:val="00C00227"/>
    <w:rsid w:val="00C01E2B"/>
    <w:rsid w:val="00C01ED3"/>
    <w:rsid w:val="00C026C6"/>
    <w:rsid w:val="00C07BA3"/>
    <w:rsid w:val="00C129FB"/>
    <w:rsid w:val="00C12C15"/>
    <w:rsid w:val="00C1309F"/>
    <w:rsid w:val="00C14129"/>
    <w:rsid w:val="00C16358"/>
    <w:rsid w:val="00C175B6"/>
    <w:rsid w:val="00C20929"/>
    <w:rsid w:val="00C254B9"/>
    <w:rsid w:val="00C25ACB"/>
    <w:rsid w:val="00C26D7C"/>
    <w:rsid w:val="00C27E28"/>
    <w:rsid w:val="00C30DA5"/>
    <w:rsid w:val="00C333D5"/>
    <w:rsid w:val="00C33C4C"/>
    <w:rsid w:val="00C36E26"/>
    <w:rsid w:val="00C419F2"/>
    <w:rsid w:val="00C42FAB"/>
    <w:rsid w:val="00C43CB6"/>
    <w:rsid w:val="00C4719B"/>
    <w:rsid w:val="00C527B9"/>
    <w:rsid w:val="00C52833"/>
    <w:rsid w:val="00C52EA9"/>
    <w:rsid w:val="00C54E74"/>
    <w:rsid w:val="00C554AD"/>
    <w:rsid w:val="00C57DF6"/>
    <w:rsid w:val="00C61067"/>
    <w:rsid w:val="00C612D0"/>
    <w:rsid w:val="00C63346"/>
    <w:rsid w:val="00C63AD5"/>
    <w:rsid w:val="00C70714"/>
    <w:rsid w:val="00C771AD"/>
    <w:rsid w:val="00C81AE4"/>
    <w:rsid w:val="00C8402C"/>
    <w:rsid w:val="00C84C68"/>
    <w:rsid w:val="00C879C4"/>
    <w:rsid w:val="00C92472"/>
    <w:rsid w:val="00C9296F"/>
    <w:rsid w:val="00C968DD"/>
    <w:rsid w:val="00C96BB7"/>
    <w:rsid w:val="00CA0A98"/>
    <w:rsid w:val="00CA22F9"/>
    <w:rsid w:val="00CA259B"/>
    <w:rsid w:val="00CA31B2"/>
    <w:rsid w:val="00CA444E"/>
    <w:rsid w:val="00CA5FBF"/>
    <w:rsid w:val="00CA708D"/>
    <w:rsid w:val="00CB1148"/>
    <w:rsid w:val="00CB1680"/>
    <w:rsid w:val="00CB38A6"/>
    <w:rsid w:val="00CB4681"/>
    <w:rsid w:val="00CB46A5"/>
    <w:rsid w:val="00CB4F04"/>
    <w:rsid w:val="00CB5EB5"/>
    <w:rsid w:val="00CC25E7"/>
    <w:rsid w:val="00CC6B2C"/>
    <w:rsid w:val="00CD24EB"/>
    <w:rsid w:val="00CD4A58"/>
    <w:rsid w:val="00CD4EEA"/>
    <w:rsid w:val="00CD681E"/>
    <w:rsid w:val="00CE00E0"/>
    <w:rsid w:val="00CE0C6D"/>
    <w:rsid w:val="00CE175D"/>
    <w:rsid w:val="00CE2996"/>
    <w:rsid w:val="00CE37F6"/>
    <w:rsid w:val="00CE5A68"/>
    <w:rsid w:val="00CF1039"/>
    <w:rsid w:val="00CF360C"/>
    <w:rsid w:val="00CF3C6A"/>
    <w:rsid w:val="00D018C4"/>
    <w:rsid w:val="00D104ED"/>
    <w:rsid w:val="00D10DEC"/>
    <w:rsid w:val="00D159C9"/>
    <w:rsid w:val="00D15C0D"/>
    <w:rsid w:val="00D203F4"/>
    <w:rsid w:val="00D2414A"/>
    <w:rsid w:val="00D27810"/>
    <w:rsid w:val="00D30427"/>
    <w:rsid w:val="00D35780"/>
    <w:rsid w:val="00D3590D"/>
    <w:rsid w:val="00D37124"/>
    <w:rsid w:val="00D401D4"/>
    <w:rsid w:val="00D46EF8"/>
    <w:rsid w:val="00D47070"/>
    <w:rsid w:val="00D50821"/>
    <w:rsid w:val="00D529F6"/>
    <w:rsid w:val="00D52EDF"/>
    <w:rsid w:val="00D5334B"/>
    <w:rsid w:val="00D54155"/>
    <w:rsid w:val="00D54916"/>
    <w:rsid w:val="00D55E23"/>
    <w:rsid w:val="00D56130"/>
    <w:rsid w:val="00D60175"/>
    <w:rsid w:val="00D63B9C"/>
    <w:rsid w:val="00D63E03"/>
    <w:rsid w:val="00D708EE"/>
    <w:rsid w:val="00D759E3"/>
    <w:rsid w:val="00D77CF2"/>
    <w:rsid w:val="00D805DF"/>
    <w:rsid w:val="00D855C0"/>
    <w:rsid w:val="00D8766C"/>
    <w:rsid w:val="00D90B68"/>
    <w:rsid w:val="00D935E6"/>
    <w:rsid w:val="00D94447"/>
    <w:rsid w:val="00D94DAA"/>
    <w:rsid w:val="00D975C1"/>
    <w:rsid w:val="00DA3DCF"/>
    <w:rsid w:val="00DA42FD"/>
    <w:rsid w:val="00DA51A1"/>
    <w:rsid w:val="00DA5408"/>
    <w:rsid w:val="00DB027F"/>
    <w:rsid w:val="00DB12AA"/>
    <w:rsid w:val="00DB2641"/>
    <w:rsid w:val="00DB6393"/>
    <w:rsid w:val="00DC1D55"/>
    <w:rsid w:val="00DC2C8F"/>
    <w:rsid w:val="00DC3F31"/>
    <w:rsid w:val="00DC4E23"/>
    <w:rsid w:val="00DC5780"/>
    <w:rsid w:val="00DC5EBF"/>
    <w:rsid w:val="00DC63BA"/>
    <w:rsid w:val="00DC63D8"/>
    <w:rsid w:val="00DC73B5"/>
    <w:rsid w:val="00DD16E4"/>
    <w:rsid w:val="00DD1F68"/>
    <w:rsid w:val="00DD2E60"/>
    <w:rsid w:val="00DD5D0D"/>
    <w:rsid w:val="00DD5E9F"/>
    <w:rsid w:val="00DD7065"/>
    <w:rsid w:val="00DE4F58"/>
    <w:rsid w:val="00DE502D"/>
    <w:rsid w:val="00DE7FE7"/>
    <w:rsid w:val="00DF0ABE"/>
    <w:rsid w:val="00DF2307"/>
    <w:rsid w:val="00DF4B67"/>
    <w:rsid w:val="00DF5087"/>
    <w:rsid w:val="00DF5DE7"/>
    <w:rsid w:val="00DF6D68"/>
    <w:rsid w:val="00DF7D40"/>
    <w:rsid w:val="00E0003D"/>
    <w:rsid w:val="00E0424B"/>
    <w:rsid w:val="00E065A9"/>
    <w:rsid w:val="00E100FA"/>
    <w:rsid w:val="00E102D1"/>
    <w:rsid w:val="00E1051F"/>
    <w:rsid w:val="00E109E1"/>
    <w:rsid w:val="00E12186"/>
    <w:rsid w:val="00E12CB4"/>
    <w:rsid w:val="00E17347"/>
    <w:rsid w:val="00E20341"/>
    <w:rsid w:val="00E21D1D"/>
    <w:rsid w:val="00E269F4"/>
    <w:rsid w:val="00E33653"/>
    <w:rsid w:val="00E34904"/>
    <w:rsid w:val="00E37966"/>
    <w:rsid w:val="00E404DC"/>
    <w:rsid w:val="00E41858"/>
    <w:rsid w:val="00E544F1"/>
    <w:rsid w:val="00E60980"/>
    <w:rsid w:val="00E66696"/>
    <w:rsid w:val="00E6713A"/>
    <w:rsid w:val="00E73E7E"/>
    <w:rsid w:val="00E7759A"/>
    <w:rsid w:val="00E77BB3"/>
    <w:rsid w:val="00E83893"/>
    <w:rsid w:val="00E8598A"/>
    <w:rsid w:val="00E863DF"/>
    <w:rsid w:val="00E87A53"/>
    <w:rsid w:val="00E87ABD"/>
    <w:rsid w:val="00E91C6E"/>
    <w:rsid w:val="00E91EB1"/>
    <w:rsid w:val="00E92B06"/>
    <w:rsid w:val="00EA09EC"/>
    <w:rsid w:val="00EA0DD3"/>
    <w:rsid w:val="00EA3E9F"/>
    <w:rsid w:val="00EA53C8"/>
    <w:rsid w:val="00EA7122"/>
    <w:rsid w:val="00EA79BD"/>
    <w:rsid w:val="00EA7AE6"/>
    <w:rsid w:val="00EB3DAA"/>
    <w:rsid w:val="00EB4E2F"/>
    <w:rsid w:val="00EB4E59"/>
    <w:rsid w:val="00EB6507"/>
    <w:rsid w:val="00EB6F5B"/>
    <w:rsid w:val="00EB7169"/>
    <w:rsid w:val="00EB745A"/>
    <w:rsid w:val="00EB7A6E"/>
    <w:rsid w:val="00EC307D"/>
    <w:rsid w:val="00EC3D1C"/>
    <w:rsid w:val="00EC3EFF"/>
    <w:rsid w:val="00EC7D56"/>
    <w:rsid w:val="00ED21B3"/>
    <w:rsid w:val="00ED28F7"/>
    <w:rsid w:val="00ED499F"/>
    <w:rsid w:val="00ED5980"/>
    <w:rsid w:val="00ED5A1F"/>
    <w:rsid w:val="00ED6567"/>
    <w:rsid w:val="00ED7C7F"/>
    <w:rsid w:val="00EE108D"/>
    <w:rsid w:val="00EE193F"/>
    <w:rsid w:val="00EE1C5C"/>
    <w:rsid w:val="00EE54D2"/>
    <w:rsid w:val="00EF2000"/>
    <w:rsid w:val="00EF2B71"/>
    <w:rsid w:val="00EF39ED"/>
    <w:rsid w:val="00EF64A7"/>
    <w:rsid w:val="00EF7373"/>
    <w:rsid w:val="00F03C93"/>
    <w:rsid w:val="00F04E90"/>
    <w:rsid w:val="00F06A7D"/>
    <w:rsid w:val="00F0731E"/>
    <w:rsid w:val="00F11D6D"/>
    <w:rsid w:val="00F136E5"/>
    <w:rsid w:val="00F13E8A"/>
    <w:rsid w:val="00F1429C"/>
    <w:rsid w:val="00F15EA1"/>
    <w:rsid w:val="00F161AC"/>
    <w:rsid w:val="00F161BC"/>
    <w:rsid w:val="00F16CD0"/>
    <w:rsid w:val="00F20983"/>
    <w:rsid w:val="00F21311"/>
    <w:rsid w:val="00F22F4F"/>
    <w:rsid w:val="00F278A0"/>
    <w:rsid w:val="00F4251A"/>
    <w:rsid w:val="00F4380A"/>
    <w:rsid w:val="00F4507F"/>
    <w:rsid w:val="00F470C3"/>
    <w:rsid w:val="00F4764F"/>
    <w:rsid w:val="00F476FB"/>
    <w:rsid w:val="00F5246A"/>
    <w:rsid w:val="00F54499"/>
    <w:rsid w:val="00F54849"/>
    <w:rsid w:val="00F5546D"/>
    <w:rsid w:val="00F57B3F"/>
    <w:rsid w:val="00F63A2A"/>
    <w:rsid w:val="00F70ACE"/>
    <w:rsid w:val="00F70F48"/>
    <w:rsid w:val="00F747DD"/>
    <w:rsid w:val="00F81A44"/>
    <w:rsid w:val="00F82929"/>
    <w:rsid w:val="00F90668"/>
    <w:rsid w:val="00F90D5A"/>
    <w:rsid w:val="00F9218F"/>
    <w:rsid w:val="00F92F3B"/>
    <w:rsid w:val="00FA2BEF"/>
    <w:rsid w:val="00FA4081"/>
    <w:rsid w:val="00FA6153"/>
    <w:rsid w:val="00FB2339"/>
    <w:rsid w:val="00FB393B"/>
    <w:rsid w:val="00FB554F"/>
    <w:rsid w:val="00FC09B0"/>
    <w:rsid w:val="00FC1B64"/>
    <w:rsid w:val="00FC2908"/>
    <w:rsid w:val="00FC3638"/>
    <w:rsid w:val="00FC508E"/>
    <w:rsid w:val="00FC50DA"/>
    <w:rsid w:val="00FC74C9"/>
    <w:rsid w:val="00FD013F"/>
    <w:rsid w:val="00FD0208"/>
    <w:rsid w:val="00FD5C8B"/>
    <w:rsid w:val="00FD6FD2"/>
    <w:rsid w:val="00FD7A99"/>
    <w:rsid w:val="00FE2DC7"/>
    <w:rsid w:val="00FE3351"/>
    <w:rsid w:val="00FE3EE9"/>
    <w:rsid w:val="00FE437F"/>
    <w:rsid w:val="00FE4A1A"/>
    <w:rsid w:val="00FF26B6"/>
    <w:rsid w:val="00FF4AE0"/>
    <w:rsid w:val="00FF4C88"/>
    <w:rsid w:val="00FF512C"/>
    <w:rsid w:val="00FF6A6F"/>
    <w:rsid w:val="00FF6E7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C58D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157C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157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157C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157C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157C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157C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157C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7C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8DC"/>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7C58DC"/>
    <w:pPr>
      <w:outlineLvl w:val="9"/>
    </w:pPr>
    <w:rPr>
      <w:lang w:eastAsia="es-CL"/>
    </w:rPr>
  </w:style>
  <w:style w:type="paragraph" w:styleId="TDC1">
    <w:name w:val="toc 1"/>
    <w:basedOn w:val="Normal"/>
    <w:next w:val="Normal"/>
    <w:autoRedefine/>
    <w:uiPriority w:val="39"/>
    <w:unhideWhenUsed/>
    <w:rsid w:val="0097684E"/>
    <w:pPr>
      <w:tabs>
        <w:tab w:val="left" w:pos="440"/>
        <w:tab w:val="right" w:leader="dot" w:pos="8828"/>
      </w:tabs>
      <w:spacing w:after="100"/>
    </w:pPr>
  </w:style>
  <w:style w:type="character" w:styleId="Hipervnculo">
    <w:name w:val="Hyperlink"/>
    <w:basedOn w:val="Fuentedeprrafopredeter"/>
    <w:uiPriority w:val="99"/>
    <w:unhideWhenUsed/>
    <w:rsid w:val="007C58DC"/>
    <w:rPr>
      <w:color w:val="0563C1" w:themeColor="hyperlink"/>
      <w:u w:val="single"/>
    </w:rPr>
  </w:style>
  <w:style w:type="paragraph" w:styleId="Prrafodelista">
    <w:name w:val="List Paragraph"/>
    <w:basedOn w:val="Normal"/>
    <w:uiPriority w:val="34"/>
    <w:qFormat/>
    <w:rsid w:val="007C58DC"/>
    <w:pPr>
      <w:ind w:left="720"/>
      <w:contextualSpacing/>
    </w:pPr>
  </w:style>
  <w:style w:type="character" w:customStyle="1" w:styleId="UnresolvedMention">
    <w:name w:val="Unresolved Mention"/>
    <w:basedOn w:val="Fuentedeprrafopredeter"/>
    <w:uiPriority w:val="99"/>
    <w:semiHidden/>
    <w:unhideWhenUsed/>
    <w:rsid w:val="00C254B9"/>
    <w:rPr>
      <w:color w:val="605E5C"/>
      <w:shd w:val="clear" w:color="auto" w:fill="E1DFDD"/>
    </w:rPr>
  </w:style>
  <w:style w:type="character" w:styleId="Refdecomentario">
    <w:name w:val="annotation reference"/>
    <w:basedOn w:val="Fuentedeprrafopredeter"/>
    <w:uiPriority w:val="99"/>
    <w:unhideWhenUsed/>
    <w:rsid w:val="006157CE"/>
    <w:rPr>
      <w:sz w:val="16"/>
      <w:szCs w:val="16"/>
    </w:rPr>
  </w:style>
  <w:style w:type="paragraph" w:styleId="Textocomentario">
    <w:name w:val="annotation text"/>
    <w:basedOn w:val="Normal"/>
    <w:link w:val="TextocomentarioCar"/>
    <w:uiPriority w:val="99"/>
    <w:unhideWhenUsed/>
    <w:rsid w:val="006157CE"/>
    <w:pPr>
      <w:spacing w:line="240" w:lineRule="auto"/>
    </w:pPr>
    <w:rPr>
      <w:sz w:val="20"/>
      <w:szCs w:val="20"/>
    </w:rPr>
  </w:style>
  <w:style w:type="character" w:customStyle="1" w:styleId="TextocomentarioCar">
    <w:name w:val="Texto comentario Car"/>
    <w:basedOn w:val="Fuentedeprrafopredeter"/>
    <w:link w:val="Textocomentario"/>
    <w:uiPriority w:val="99"/>
    <w:rsid w:val="006157CE"/>
    <w:rPr>
      <w:sz w:val="20"/>
      <w:szCs w:val="20"/>
    </w:rPr>
  </w:style>
  <w:style w:type="paragraph" w:styleId="Asuntodelcomentario">
    <w:name w:val="annotation subject"/>
    <w:basedOn w:val="Textocomentario"/>
    <w:next w:val="Textocomentario"/>
    <w:link w:val="AsuntodelcomentarioCar"/>
    <w:uiPriority w:val="99"/>
    <w:semiHidden/>
    <w:unhideWhenUsed/>
    <w:rsid w:val="006157CE"/>
    <w:rPr>
      <w:b/>
      <w:bCs/>
    </w:rPr>
  </w:style>
  <w:style w:type="character" w:customStyle="1" w:styleId="AsuntodelcomentarioCar">
    <w:name w:val="Asunto del comentario Car"/>
    <w:basedOn w:val="TextocomentarioCar"/>
    <w:link w:val="Asuntodelcomentario"/>
    <w:uiPriority w:val="99"/>
    <w:semiHidden/>
    <w:rsid w:val="006157CE"/>
    <w:rPr>
      <w:b/>
      <w:bCs/>
      <w:sz w:val="20"/>
      <w:szCs w:val="20"/>
    </w:rPr>
  </w:style>
  <w:style w:type="character" w:customStyle="1" w:styleId="Ttulo2Car">
    <w:name w:val="Título 2 Car"/>
    <w:basedOn w:val="Fuentedeprrafopredeter"/>
    <w:link w:val="Ttulo2"/>
    <w:uiPriority w:val="9"/>
    <w:rsid w:val="006157C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6157C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157C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157C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6157C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157C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157C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7CE"/>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rsid w:val="0097684E"/>
    <w:pPr>
      <w:tabs>
        <w:tab w:val="left" w:pos="1276"/>
        <w:tab w:val="right" w:leader="dot" w:pos="8828"/>
      </w:tabs>
      <w:spacing w:after="100"/>
      <w:ind w:left="993" w:hanging="567"/>
    </w:pPr>
  </w:style>
  <w:style w:type="table" w:customStyle="1" w:styleId="NormalTable0">
    <w:name w:val="Normal Table0"/>
    <w:uiPriority w:val="2"/>
    <w:semiHidden/>
    <w:unhideWhenUsed/>
    <w:qFormat/>
    <w:rsid w:val="000C4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4C90"/>
    <w:pPr>
      <w:widowControl w:val="0"/>
      <w:autoSpaceDE w:val="0"/>
      <w:autoSpaceDN w:val="0"/>
      <w:spacing w:after="0" w:line="240" w:lineRule="auto"/>
    </w:pPr>
    <w:rPr>
      <w:rFonts w:ascii="Times New Roman" w:eastAsia="Times New Roman" w:hAnsi="Times New Roman" w:cs="Times New Roman"/>
      <w:lang w:val="es-ES"/>
    </w:rPr>
  </w:style>
  <w:style w:type="paragraph" w:styleId="Textoindependiente">
    <w:name w:val="Body Text"/>
    <w:basedOn w:val="Normal"/>
    <w:link w:val="TextoindependienteCar"/>
    <w:uiPriority w:val="1"/>
    <w:qFormat/>
    <w:rsid w:val="00B030D1"/>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030D1"/>
    <w:rPr>
      <w:rFonts w:ascii="Times New Roman" w:eastAsia="Times New Roman" w:hAnsi="Times New Roman" w:cs="Times New Roman"/>
      <w:sz w:val="24"/>
      <w:szCs w:val="24"/>
      <w:lang w:val="es-ES"/>
    </w:rPr>
  </w:style>
  <w:style w:type="paragraph" w:styleId="TDC3">
    <w:name w:val="toc 3"/>
    <w:basedOn w:val="Normal"/>
    <w:next w:val="Normal"/>
    <w:autoRedefine/>
    <w:uiPriority w:val="39"/>
    <w:unhideWhenUsed/>
    <w:rsid w:val="005F3747"/>
    <w:pPr>
      <w:spacing w:after="100"/>
      <w:ind w:left="993" w:hanging="553"/>
    </w:pPr>
  </w:style>
  <w:style w:type="paragraph" w:styleId="NormalWeb">
    <w:name w:val="Normal (Web)"/>
    <w:basedOn w:val="Normal"/>
    <w:uiPriority w:val="99"/>
    <w:unhideWhenUsed/>
    <w:rsid w:val="00EB3DA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Revisin">
    <w:name w:val="Revision"/>
    <w:hidden/>
    <w:uiPriority w:val="99"/>
    <w:semiHidden/>
    <w:rsid w:val="008269B4"/>
    <w:pPr>
      <w:spacing w:after="0" w:line="240" w:lineRule="auto"/>
    </w:pPr>
  </w:style>
  <w:style w:type="paragraph" w:styleId="Textodeglobo">
    <w:name w:val="Balloon Text"/>
    <w:basedOn w:val="Normal"/>
    <w:link w:val="TextodegloboCar"/>
    <w:uiPriority w:val="99"/>
    <w:semiHidden/>
    <w:unhideWhenUsed/>
    <w:rsid w:val="00D80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5DF"/>
    <w:rPr>
      <w:rFonts w:ascii="Segoe UI" w:hAnsi="Segoe UI" w:cs="Segoe UI"/>
      <w:sz w:val="18"/>
      <w:szCs w:val="18"/>
    </w:rPr>
  </w:style>
  <w:style w:type="paragraph" w:styleId="Encabezado">
    <w:name w:val="header"/>
    <w:basedOn w:val="Normal"/>
    <w:link w:val="EncabezadoCar"/>
    <w:uiPriority w:val="99"/>
    <w:unhideWhenUsed/>
    <w:rsid w:val="00554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EF4"/>
  </w:style>
  <w:style w:type="paragraph" w:styleId="Piedepgina">
    <w:name w:val="footer"/>
    <w:basedOn w:val="Normal"/>
    <w:link w:val="PiedepginaCar"/>
    <w:uiPriority w:val="99"/>
    <w:unhideWhenUsed/>
    <w:rsid w:val="00554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EF4"/>
  </w:style>
  <w:style w:type="paragraph" w:customStyle="1" w:styleId="Default">
    <w:name w:val="Default"/>
    <w:rsid w:val="00CF360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CF360C"/>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B4E2F"/>
    <w:rPr>
      <w:color w:val="954F72" w:themeColor="followedHyperlink"/>
      <w:u w:val="single"/>
    </w:rPr>
  </w:style>
  <w:style w:type="character" w:styleId="Textoennegrita">
    <w:name w:val="Strong"/>
    <w:basedOn w:val="Fuentedeprrafopredeter"/>
    <w:uiPriority w:val="22"/>
    <w:qFormat/>
    <w:rsid w:val="002A000B"/>
    <w:rPr>
      <w:b/>
      <w:bCs/>
    </w:rPr>
  </w:style>
  <w:style w:type="character" w:customStyle="1" w:styleId="ui-provider">
    <w:name w:val="ui-provider"/>
    <w:basedOn w:val="Fuentedeprrafopredeter"/>
    <w:rsid w:val="00EE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C58D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157C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157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157C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157C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157C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157C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157C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7C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8DC"/>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7C58DC"/>
    <w:pPr>
      <w:outlineLvl w:val="9"/>
    </w:pPr>
    <w:rPr>
      <w:lang w:eastAsia="es-CL"/>
    </w:rPr>
  </w:style>
  <w:style w:type="paragraph" w:styleId="TDC1">
    <w:name w:val="toc 1"/>
    <w:basedOn w:val="Normal"/>
    <w:next w:val="Normal"/>
    <w:autoRedefine/>
    <w:uiPriority w:val="39"/>
    <w:unhideWhenUsed/>
    <w:rsid w:val="0097684E"/>
    <w:pPr>
      <w:tabs>
        <w:tab w:val="left" w:pos="440"/>
        <w:tab w:val="right" w:leader="dot" w:pos="8828"/>
      </w:tabs>
      <w:spacing w:after="100"/>
    </w:pPr>
  </w:style>
  <w:style w:type="character" w:styleId="Hipervnculo">
    <w:name w:val="Hyperlink"/>
    <w:basedOn w:val="Fuentedeprrafopredeter"/>
    <w:uiPriority w:val="99"/>
    <w:unhideWhenUsed/>
    <w:rsid w:val="007C58DC"/>
    <w:rPr>
      <w:color w:val="0563C1" w:themeColor="hyperlink"/>
      <w:u w:val="single"/>
    </w:rPr>
  </w:style>
  <w:style w:type="paragraph" w:styleId="Prrafodelista">
    <w:name w:val="List Paragraph"/>
    <w:basedOn w:val="Normal"/>
    <w:uiPriority w:val="34"/>
    <w:qFormat/>
    <w:rsid w:val="007C58DC"/>
    <w:pPr>
      <w:ind w:left="720"/>
      <w:contextualSpacing/>
    </w:pPr>
  </w:style>
  <w:style w:type="character" w:customStyle="1" w:styleId="UnresolvedMention">
    <w:name w:val="Unresolved Mention"/>
    <w:basedOn w:val="Fuentedeprrafopredeter"/>
    <w:uiPriority w:val="99"/>
    <w:semiHidden/>
    <w:unhideWhenUsed/>
    <w:rsid w:val="00C254B9"/>
    <w:rPr>
      <w:color w:val="605E5C"/>
      <w:shd w:val="clear" w:color="auto" w:fill="E1DFDD"/>
    </w:rPr>
  </w:style>
  <w:style w:type="character" w:styleId="Refdecomentario">
    <w:name w:val="annotation reference"/>
    <w:basedOn w:val="Fuentedeprrafopredeter"/>
    <w:uiPriority w:val="99"/>
    <w:unhideWhenUsed/>
    <w:rsid w:val="006157CE"/>
    <w:rPr>
      <w:sz w:val="16"/>
      <w:szCs w:val="16"/>
    </w:rPr>
  </w:style>
  <w:style w:type="paragraph" w:styleId="Textocomentario">
    <w:name w:val="annotation text"/>
    <w:basedOn w:val="Normal"/>
    <w:link w:val="TextocomentarioCar"/>
    <w:uiPriority w:val="99"/>
    <w:unhideWhenUsed/>
    <w:rsid w:val="006157CE"/>
    <w:pPr>
      <w:spacing w:line="240" w:lineRule="auto"/>
    </w:pPr>
    <w:rPr>
      <w:sz w:val="20"/>
      <w:szCs w:val="20"/>
    </w:rPr>
  </w:style>
  <w:style w:type="character" w:customStyle="1" w:styleId="TextocomentarioCar">
    <w:name w:val="Texto comentario Car"/>
    <w:basedOn w:val="Fuentedeprrafopredeter"/>
    <w:link w:val="Textocomentario"/>
    <w:uiPriority w:val="99"/>
    <w:rsid w:val="006157CE"/>
    <w:rPr>
      <w:sz w:val="20"/>
      <w:szCs w:val="20"/>
    </w:rPr>
  </w:style>
  <w:style w:type="paragraph" w:styleId="Asuntodelcomentario">
    <w:name w:val="annotation subject"/>
    <w:basedOn w:val="Textocomentario"/>
    <w:next w:val="Textocomentario"/>
    <w:link w:val="AsuntodelcomentarioCar"/>
    <w:uiPriority w:val="99"/>
    <w:semiHidden/>
    <w:unhideWhenUsed/>
    <w:rsid w:val="006157CE"/>
    <w:rPr>
      <w:b/>
      <w:bCs/>
    </w:rPr>
  </w:style>
  <w:style w:type="character" w:customStyle="1" w:styleId="AsuntodelcomentarioCar">
    <w:name w:val="Asunto del comentario Car"/>
    <w:basedOn w:val="TextocomentarioCar"/>
    <w:link w:val="Asuntodelcomentario"/>
    <w:uiPriority w:val="99"/>
    <w:semiHidden/>
    <w:rsid w:val="006157CE"/>
    <w:rPr>
      <w:b/>
      <w:bCs/>
      <w:sz w:val="20"/>
      <w:szCs w:val="20"/>
    </w:rPr>
  </w:style>
  <w:style w:type="character" w:customStyle="1" w:styleId="Ttulo2Car">
    <w:name w:val="Título 2 Car"/>
    <w:basedOn w:val="Fuentedeprrafopredeter"/>
    <w:link w:val="Ttulo2"/>
    <w:uiPriority w:val="9"/>
    <w:rsid w:val="006157C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6157C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157C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157C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6157C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157C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157C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7CE"/>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rsid w:val="0097684E"/>
    <w:pPr>
      <w:tabs>
        <w:tab w:val="left" w:pos="1276"/>
        <w:tab w:val="right" w:leader="dot" w:pos="8828"/>
      </w:tabs>
      <w:spacing w:after="100"/>
      <w:ind w:left="993" w:hanging="567"/>
    </w:pPr>
  </w:style>
  <w:style w:type="table" w:customStyle="1" w:styleId="NormalTable0">
    <w:name w:val="Normal Table0"/>
    <w:uiPriority w:val="2"/>
    <w:semiHidden/>
    <w:unhideWhenUsed/>
    <w:qFormat/>
    <w:rsid w:val="000C4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4C90"/>
    <w:pPr>
      <w:widowControl w:val="0"/>
      <w:autoSpaceDE w:val="0"/>
      <w:autoSpaceDN w:val="0"/>
      <w:spacing w:after="0" w:line="240" w:lineRule="auto"/>
    </w:pPr>
    <w:rPr>
      <w:rFonts w:ascii="Times New Roman" w:eastAsia="Times New Roman" w:hAnsi="Times New Roman" w:cs="Times New Roman"/>
      <w:lang w:val="es-ES"/>
    </w:rPr>
  </w:style>
  <w:style w:type="paragraph" w:styleId="Textoindependiente">
    <w:name w:val="Body Text"/>
    <w:basedOn w:val="Normal"/>
    <w:link w:val="TextoindependienteCar"/>
    <w:uiPriority w:val="1"/>
    <w:qFormat/>
    <w:rsid w:val="00B030D1"/>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030D1"/>
    <w:rPr>
      <w:rFonts w:ascii="Times New Roman" w:eastAsia="Times New Roman" w:hAnsi="Times New Roman" w:cs="Times New Roman"/>
      <w:sz w:val="24"/>
      <w:szCs w:val="24"/>
      <w:lang w:val="es-ES"/>
    </w:rPr>
  </w:style>
  <w:style w:type="paragraph" w:styleId="TDC3">
    <w:name w:val="toc 3"/>
    <w:basedOn w:val="Normal"/>
    <w:next w:val="Normal"/>
    <w:autoRedefine/>
    <w:uiPriority w:val="39"/>
    <w:unhideWhenUsed/>
    <w:rsid w:val="005F3747"/>
    <w:pPr>
      <w:spacing w:after="100"/>
      <w:ind w:left="993" w:hanging="553"/>
    </w:pPr>
  </w:style>
  <w:style w:type="paragraph" w:styleId="NormalWeb">
    <w:name w:val="Normal (Web)"/>
    <w:basedOn w:val="Normal"/>
    <w:uiPriority w:val="99"/>
    <w:unhideWhenUsed/>
    <w:rsid w:val="00EB3DA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Revisin">
    <w:name w:val="Revision"/>
    <w:hidden/>
    <w:uiPriority w:val="99"/>
    <w:semiHidden/>
    <w:rsid w:val="008269B4"/>
    <w:pPr>
      <w:spacing w:after="0" w:line="240" w:lineRule="auto"/>
    </w:pPr>
  </w:style>
  <w:style w:type="paragraph" w:styleId="Textodeglobo">
    <w:name w:val="Balloon Text"/>
    <w:basedOn w:val="Normal"/>
    <w:link w:val="TextodegloboCar"/>
    <w:uiPriority w:val="99"/>
    <w:semiHidden/>
    <w:unhideWhenUsed/>
    <w:rsid w:val="00D80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5DF"/>
    <w:rPr>
      <w:rFonts w:ascii="Segoe UI" w:hAnsi="Segoe UI" w:cs="Segoe UI"/>
      <w:sz w:val="18"/>
      <w:szCs w:val="18"/>
    </w:rPr>
  </w:style>
  <w:style w:type="paragraph" w:styleId="Encabezado">
    <w:name w:val="header"/>
    <w:basedOn w:val="Normal"/>
    <w:link w:val="EncabezadoCar"/>
    <w:uiPriority w:val="99"/>
    <w:unhideWhenUsed/>
    <w:rsid w:val="00554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EF4"/>
  </w:style>
  <w:style w:type="paragraph" w:styleId="Piedepgina">
    <w:name w:val="footer"/>
    <w:basedOn w:val="Normal"/>
    <w:link w:val="PiedepginaCar"/>
    <w:uiPriority w:val="99"/>
    <w:unhideWhenUsed/>
    <w:rsid w:val="00554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4EF4"/>
  </w:style>
  <w:style w:type="paragraph" w:customStyle="1" w:styleId="Default">
    <w:name w:val="Default"/>
    <w:rsid w:val="00CF360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CF360C"/>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B4E2F"/>
    <w:rPr>
      <w:color w:val="954F72" w:themeColor="followedHyperlink"/>
      <w:u w:val="single"/>
    </w:rPr>
  </w:style>
  <w:style w:type="character" w:styleId="Textoennegrita">
    <w:name w:val="Strong"/>
    <w:basedOn w:val="Fuentedeprrafopredeter"/>
    <w:uiPriority w:val="22"/>
    <w:qFormat/>
    <w:rsid w:val="002A000B"/>
    <w:rPr>
      <w:b/>
      <w:bCs/>
    </w:rPr>
  </w:style>
  <w:style w:type="character" w:customStyle="1" w:styleId="ui-provider">
    <w:name w:val="ui-provider"/>
    <w:basedOn w:val="Fuentedeprrafopredeter"/>
    <w:rsid w:val="00EE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45720">
      <w:bodyDiv w:val="1"/>
      <w:marLeft w:val="0"/>
      <w:marRight w:val="0"/>
      <w:marTop w:val="0"/>
      <w:marBottom w:val="0"/>
      <w:divBdr>
        <w:top w:val="none" w:sz="0" w:space="0" w:color="auto"/>
        <w:left w:val="none" w:sz="0" w:space="0" w:color="auto"/>
        <w:bottom w:val="none" w:sz="0" w:space="0" w:color="auto"/>
        <w:right w:val="none" w:sz="0" w:space="0" w:color="auto"/>
      </w:divBdr>
    </w:div>
    <w:div w:id="21011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ipleyperu.zendesk.com/hc/es/articles/22863744860429" TargetMode="External"/><Relationship Id="rId4" Type="http://schemas.microsoft.com/office/2007/relationships/stylesWithEffects" Target="stylesWithEffects.xml"/><Relationship Id="rId9" Type="http://schemas.openxmlformats.org/officeDocument/2006/relationships/hyperlink" Target="https://ripleyperu.zendesk.com/hc/es/articles/21324261464333"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7A44-6193-4F35-81C3-AA8D6946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8240</Words>
  <Characters>45320</Characters>
  <Application>Microsoft Office Word</Application>
  <DocSecurity>8</DocSecurity>
  <PresentationFormat>15|.DOCX</PresentationFormat>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C-0875567/DWM/v.3/FONT=8</dc:subject>
  <dc:creator>Pamela Alejandra Godoy Butte (CL)</dc:creator>
  <cp:lastModifiedBy>SHEYLA MARIBEL CONDOR PARRA</cp:lastModifiedBy>
  <cp:revision>2</cp:revision>
  <cp:lastPrinted>2023-10-23T15:27:00Z</cp:lastPrinted>
  <dcterms:created xsi:type="dcterms:W3CDTF">2024-03-07T17:31:00Z</dcterms:created>
  <dcterms:modified xsi:type="dcterms:W3CDTF">2024-03-07T17:31:00Z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4857-6808-2301</vt:lpwstr>
  </property>
</Properties>
</file>